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01360" w:rsidRPr="00A53058" w:rsidRDefault="00601360" w:rsidP="00601360">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w:t>
      </w:r>
      <w:r>
        <w:rPr>
          <w:rFonts w:ascii="Arial" w:hAnsi="Arial" w:cs="Arial"/>
          <w:b/>
          <w:bCs/>
          <w:szCs w:val="22"/>
        </w:rPr>
        <w:t>4</w:t>
      </w:r>
      <w:r w:rsidRPr="00A53058">
        <w:rPr>
          <w:rFonts w:ascii="Arial" w:hAnsi="Arial" w:cs="Arial"/>
          <w:b/>
          <w:bCs/>
          <w:szCs w:val="22"/>
        </w:rPr>
        <w:tab/>
      </w:r>
      <w:r w:rsidRPr="00A53058">
        <w:rPr>
          <w:rFonts w:ascii="Arial" w:hAnsi="Arial" w:cs="Arial"/>
          <w:b/>
          <w:bCs/>
          <w:szCs w:val="22"/>
        </w:rPr>
        <w:tab/>
        <w:t>R1-23</w:t>
      </w:r>
      <w:r w:rsidR="002C6CB6">
        <w:rPr>
          <w:rFonts w:ascii="Arial" w:hAnsi="Arial" w:cs="Arial"/>
          <w:b/>
          <w:bCs/>
          <w:szCs w:val="22"/>
        </w:rPr>
        <w:t>06953</w:t>
      </w:r>
    </w:p>
    <w:p w:rsidR="00601360" w:rsidRPr="00AA381D" w:rsidRDefault="00601360" w:rsidP="00601360">
      <w:pPr>
        <w:tabs>
          <w:tab w:val="center" w:pos="4536"/>
          <w:tab w:val="right" w:pos="9072"/>
        </w:tabs>
        <w:rPr>
          <w:rFonts w:ascii="Arial" w:eastAsia="MS Mincho" w:hAnsi="Arial" w:cs="Arial"/>
          <w:b/>
          <w:bCs/>
          <w:szCs w:val="22"/>
          <w:lang w:val="en-GB" w:eastAsia="ja-JP"/>
        </w:rPr>
      </w:pPr>
      <w:r w:rsidRPr="00AA381D">
        <w:rPr>
          <w:rFonts w:ascii="Arial" w:eastAsia="MS Mincho" w:hAnsi="Arial" w:cs="Arial"/>
          <w:b/>
          <w:bCs/>
          <w:szCs w:val="22"/>
          <w:lang w:val="en-GB" w:eastAsia="ja-JP"/>
        </w:rPr>
        <w:t>Toulouse, France, August 21</w:t>
      </w:r>
      <w:r w:rsidRPr="00AA381D">
        <w:rPr>
          <w:rFonts w:ascii="Arial" w:eastAsia="MS Mincho" w:hAnsi="Arial" w:cs="Arial"/>
          <w:b/>
          <w:bCs/>
          <w:szCs w:val="22"/>
          <w:vertAlign w:val="superscript"/>
          <w:lang w:val="en-GB" w:eastAsia="ja-JP"/>
        </w:rPr>
        <w:t>st</w:t>
      </w:r>
      <w:r w:rsidRPr="00AA381D">
        <w:rPr>
          <w:rFonts w:ascii="Arial" w:eastAsia="MS Mincho" w:hAnsi="Arial" w:cs="Arial"/>
          <w:b/>
          <w:bCs/>
          <w:szCs w:val="22"/>
          <w:lang w:val="en-GB" w:eastAsia="ja-JP"/>
        </w:rPr>
        <w:t xml:space="preserve"> – August 25</w:t>
      </w:r>
      <w:r w:rsidRPr="00AA381D">
        <w:rPr>
          <w:rFonts w:ascii="Arial" w:eastAsia="MS Mincho" w:hAnsi="Arial" w:cs="Arial"/>
          <w:b/>
          <w:bCs/>
          <w:szCs w:val="22"/>
          <w:vertAlign w:val="superscript"/>
          <w:lang w:val="en-GB" w:eastAsia="ja-JP"/>
        </w:rPr>
        <w:t>th</w:t>
      </w:r>
      <w:r w:rsidRPr="00AA381D">
        <w:rPr>
          <w:rFonts w:ascii="Arial" w:eastAsia="MS Mincho" w:hAnsi="Arial" w:cs="Arial"/>
          <w:b/>
          <w:bCs/>
          <w:szCs w:val="22"/>
          <w:lang w:val="en-GB" w:eastAsia="ja-JP"/>
        </w:rPr>
        <w:t>, 2023</w:t>
      </w:r>
    </w:p>
    <w:p w:rsidR="00557396" w:rsidRPr="00601360"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A93065">
        <w:rPr>
          <w:sz w:val="22"/>
          <w:szCs w:val="22"/>
        </w:rPr>
        <w:t>1.3.2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A93065">
        <w:rPr>
          <w:sz w:val="22"/>
          <w:szCs w:val="22"/>
        </w:rPr>
        <w:t>SRS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984009">
        <w:rPr>
          <w:lang w:val="en-US"/>
        </w:rPr>
        <w:t>1</w:t>
      </w:r>
      <w:r w:rsidR="00601360">
        <w:rPr>
          <w:lang w:val="en-US"/>
        </w:rPr>
        <w:t>3</w:t>
      </w:r>
      <w:r>
        <w:rPr>
          <w:lang w:val="en-US"/>
        </w:rPr>
        <w:t xml:space="preserve">, the following agreements on </w:t>
      </w:r>
      <w:r w:rsidR="00A93065">
        <w:rPr>
          <w:lang w:val="en-US"/>
        </w:rPr>
        <w:t>SRS</w:t>
      </w:r>
      <w:r w:rsidR="00C46EAA">
        <w:rPr>
          <w:lang w:val="en-US"/>
        </w:rPr>
        <w:t xml:space="preserve">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A93065" w:rsidTr="00557396">
        <w:tc>
          <w:tcPr>
            <w:tcW w:w="9010" w:type="dxa"/>
          </w:tcPr>
          <w:p w:rsidR="005A55C4" w:rsidRPr="000B3342" w:rsidRDefault="005A55C4" w:rsidP="005A55C4">
            <w:pPr>
              <w:rPr>
                <w:rFonts w:cs="Times"/>
                <w:b/>
                <w:bCs/>
                <w:sz w:val="20"/>
                <w:szCs w:val="20"/>
                <w:highlight w:val="darkYellow"/>
              </w:rPr>
            </w:pPr>
            <w:r w:rsidRPr="000B3342">
              <w:rPr>
                <w:rFonts w:cs="Times"/>
                <w:b/>
                <w:bCs/>
                <w:sz w:val="20"/>
                <w:szCs w:val="20"/>
                <w:highlight w:val="darkYellow"/>
              </w:rPr>
              <w:t>Working Assumption</w:t>
            </w:r>
          </w:p>
          <w:p w:rsidR="005A55C4" w:rsidRPr="000B3342" w:rsidRDefault="005A55C4" w:rsidP="005A55C4">
            <w:pPr>
              <w:rPr>
                <w:rFonts w:cs="Times"/>
                <w:sz w:val="20"/>
                <w:szCs w:val="20"/>
              </w:rPr>
            </w:pPr>
            <w:r w:rsidRPr="000B3342">
              <w:rPr>
                <w:rFonts w:cs="Times"/>
                <w:sz w:val="20"/>
                <w:szCs w:val="20"/>
              </w:rPr>
              <w:t>For SRS comb offset hopping / cyclic shift hopping reinitialization periodicity of N radio frame(s):</w:t>
            </w:r>
          </w:p>
          <w:p w:rsidR="005A55C4" w:rsidRPr="000B3342" w:rsidRDefault="005A55C4" w:rsidP="005A55C4">
            <w:pPr>
              <w:pStyle w:val="bullet1"/>
              <w:numPr>
                <w:ilvl w:val="0"/>
                <w:numId w:val="21"/>
              </w:numPr>
              <w:overflowPunct/>
              <w:spacing w:after="0"/>
              <w:contextualSpacing/>
              <w:rPr>
                <w:rFonts w:cs="Times"/>
                <w:szCs w:val="20"/>
              </w:rPr>
            </w:pPr>
            <w:r w:rsidRPr="000B3342">
              <w:rPr>
                <w:rFonts w:cs="Times"/>
                <w:szCs w:val="20"/>
              </w:rPr>
              <w:t>N = 128</w:t>
            </w:r>
          </w:p>
          <w:p w:rsidR="005A55C4" w:rsidRPr="000B3342" w:rsidRDefault="005A55C4" w:rsidP="005A55C4">
            <w:pPr>
              <w:rPr>
                <w:sz w:val="20"/>
                <w:szCs w:val="20"/>
                <w:lang w:eastAsia="x-none"/>
              </w:rPr>
            </w:pPr>
          </w:p>
          <w:p w:rsidR="005A55C4" w:rsidRPr="000B3342" w:rsidRDefault="005A55C4" w:rsidP="005A55C4">
            <w:pPr>
              <w:rPr>
                <w:b/>
                <w:bCs/>
                <w:sz w:val="20"/>
                <w:szCs w:val="20"/>
                <w:highlight w:val="green"/>
              </w:rPr>
            </w:pPr>
            <w:r w:rsidRPr="000B3342">
              <w:rPr>
                <w:b/>
                <w:bCs/>
                <w:sz w:val="20"/>
                <w:szCs w:val="20"/>
                <w:highlight w:val="green"/>
              </w:rPr>
              <w:t>Agreement</w:t>
            </w:r>
          </w:p>
          <w:p w:rsidR="005A55C4" w:rsidRPr="000B3342" w:rsidRDefault="005A55C4" w:rsidP="005A55C4">
            <w:pPr>
              <w:rPr>
                <w:sz w:val="20"/>
                <w:szCs w:val="20"/>
              </w:rPr>
            </w:pPr>
            <w:r w:rsidRPr="000B3342">
              <w:rPr>
                <w:sz w:val="20"/>
                <w:szCs w:val="20"/>
              </w:rPr>
              <w:t>For an 8-port SRS resource in a SRS resource set with usage ‘codebook’ or ‘</w:t>
            </w:r>
            <w:proofErr w:type="spellStart"/>
            <w:r w:rsidRPr="000B3342">
              <w:rPr>
                <w:sz w:val="20"/>
                <w:szCs w:val="20"/>
              </w:rPr>
              <w:t>antennaSwitching</w:t>
            </w:r>
            <w:proofErr w:type="spellEnd"/>
            <w:r w:rsidRPr="000B3342">
              <w:rPr>
                <w:sz w:val="20"/>
                <w:szCs w:val="20"/>
              </w:rPr>
              <w:t xml:space="preserve">’ and with TDM factor s &gt; 1, the UE splits a linear value </w:t>
            </w:r>
            <w:r w:rsidRPr="000B3342">
              <w:rPr>
                <w:sz w:val="20"/>
                <w:szCs w:val="20"/>
              </w:rPr>
              <w:fldChar w:fldCharType="begin"/>
            </w:r>
            <w:r w:rsidRPr="000B3342">
              <w:rPr>
                <w:sz w:val="20"/>
                <w:szCs w:val="20"/>
              </w:rPr>
              <w:instrText xml:space="preserve"> QUOTE </w:instrText>
            </w:r>
            <w:r w:rsidR="004F2434">
              <w:rPr>
                <w:noProof/>
                <w:position w:val="-5"/>
                <w:sz w:val="20"/>
                <w:szCs w:val="20"/>
              </w:rPr>
              <w:pict w14:anchorId="3BC84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 style="width:18.85pt;height:12.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0A81&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940A81&quot; wsp:rsidP=&quot;00940A81&quot;&gt;&lt;m:oMathPara&gt;&lt;m:oMath&gt;&lt;m:sSub&gt;&lt;m:sSubPr&gt;&lt;m:ctrlPr&gt;&lt;w:rPr&gt;&lt;w:rFonts w:ascii=&quot;Cambria Math&quot; w:h-ansi=&quot;Cambria Math&quot;/&gt;&lt;wx:font wx:val=&quot;Cambria Math&quot;/&gt;&lt;w:b/&gt;&lt;w:b-cs/&gt;&lt;w:lang w:fareast=&quot;KO&quot;/&gt;&lt;/w:rPr&gt;&lt;/m:ctrlPr&gt;&lt;/m:sSubPr&gt;&lt;m:e&gt;&lt;m:acc&gt;&lt;m:accPr&gt;&lt;m:ctrlPr&gt;&lt;w:rPr&gt;&lt;w:rFonts w:ascii=&quot;Cambria Math&quot; w:h-ansi=&quot;Cambria Math&quot;/&gt;&lt;wx:font wx:val=&quot;Cambria Math&quot;/&gt;&lt;w:b/&gt;&lt;w:b-cs/&gt;&lt;w:lang w:fareast=&quot;KO&quot;/&gt;&lt;/w:rPr&gt;&lt;/m:ctrlPr&gt;&lt;/m:accPr&gt;&lt;m:e&gt;&lt;m:r&gt;&lt;m:rPr&gt;&lt;m:sty m:val=&quot;b&quot;/&gt;&lt;/m:rPr&gt;&lt;w:rPr&gt;&lt;w:rFonts w:ascii=&quot;Cambria Math&quot; w:h-ansi=&quot;Cambria Math&quot;/&gt;&lt;wx:font wx:val=&quot;Cambria Math&quot;/&gt;&lt;w:b/&gt;&lt;/w:rPr&gt;&lt;m:t&gt;P&lt;/m:t&gt;&lt;/m:r&gt;&lt;/m:e&gt;&lt;/m:acc&gt;&lt;/m:e&gt;&lt;m:sub&gt;&lt;m:r&gt;&lt;m:rPr&gt;&lt;m:nor/&gt;&lt;/m:rPr&gt;&lt;w:rPr&gt;&lt;w:b/&gt;&lt;w:b-cs/&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0B3342">
              <w:rPr>
                <w:sz w:val="20"/>
                <w:szCs w:val="20"/>
              </w:rPr>
              <w:instrText xml:space="preserve"> </w:instrText>
            </w:r>
            <w:r w:rsidRPr="000B3342">
              <w:rPr>
                <w:sz w:val="20"/>
                <w:szCs w:val="20"/>
              </w:rPr>
              <w:fldChar w:fldCharType="separate"/>
            </w:r>
            <w:r w:rsidR="004F2434">
              <w:rPr>
                <w:noProof/>
                <w:position w:val="-5"/>
                <w:sz w:val="20"/>
                <w:szCs w:val="20"/>
              </w:rPr>
              <w:pict w14:anchorId="6D086F13">
                <v:shape id="_x0000_i1049" type="#_x0000_t75" alt="" style="width:18.85pt;height:12.7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0A81&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940A81&quot; wsp:rsidP=&quot;00940A81&quot;&gt;&lt;m:oMathPara&gt;&lt;m:oMath&gt;&lt;m:sSub&gt;&lt;m:sSubPr&gt;&lt;m:ctrlPr&gt;&lt;w:rPr&gt;&lt;w:rFonts w:ascii=&quot;Cambria Math&quot; w:h-ansi=&quot;Cambria Math&quot;/&gt;&lt;wx:font wx:val=&quot;Cambria Math&quot;/&gt;&lt;w:b/&gt;&lt;w:b-cs/&gt;&lt;w:lang w:fareast=&quot;KO&quot;/&gt;&lt;/w:rPr&gt;&lt;/m:ctrlPr&gt;&lt;/m:sSubPr&gt;&lt;m:e&gt;&lt;m:acc&gt;&lt;m:accPr&gt;&lt;m:ctrlPr&gt;&lt;w:rPr&gt;&lt;w:rFonts w:ascii=&quot;Cambria Math&quot; w:h-ansi=&quot;Cambria Math&quot;/&gt;&lt;wx:font wx:val=&quot;Cambria Math&quot;/&gt;&lt;w:b/&gt;&lt;w:b-cs/&gt;&lt;w:lang w:fareast=&quot;KO&quot;/&gt;&lt;/w:rPr&gt;&lt;/m:ctrlPr&gt;&lt;/m:accPr&gt;&lt;m:e&gt;&lt;m:r&gt;&lt;m:rPr&gt;&lt;m:sty m:val=&quot;b&quot;/&gt;&lt;/m:rPr&gt;&lt;w:rPr&gt;&lt;w:rFonts w:ascii=&quot;Cambria Math&quot; w:h-ansi=&quot;Cambria Math&quot;/&gt;&lt;wx:font wx:val=&quot;Cambria Math&quot;/&gt;&lt;w:b/&gt;&lt;/w:rPr&gt;&lt;m:t&gt;P&lt;/m:t&gt;&lt;/m:r&gt;&lt;/m:e&gt;&lt;/m:acc&gt;&lt;/m:e&gt;&lt;m:sub&gt;&lt;m:r&gt;&lt;m:rPr&gt;&lt;m:nor/&gt;&lt;/m:rPr&gt;&lt;w:rPr&gt;&lt;w:b/&gt;&lt;w:b-cs/&gt;&lt;/w:rPr&gt;&lt;m:t&gt;SR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0B3342">
              <w:rPr>
                <w:sz w:val="20"/>
                <w:szCs w:val="20"/>
              </w:rPr>
              <w:fldChar w:fldCharType="end"/>
            </w:r>
            <w:r w:rsidRPr="000B3342">
              <w:rPr>
                <w:sz w:val="20"/>
                <w:szCs w:val="20"/>
              </w:rPr>
              <w:t xml:space="preserve"> of SRS transmission power equally across the SRS ports configured on each OFDM symbol, if the UE is capable of transmitting at </w:t>
            </w:r>
            <w:r w:rsidRPr="000B3342">
              <w:rPr>
                <w:sz w:val="20"/>
                <w:szCs w:val="20"/>
              </w:rPr>
              <w:fldChar w:fldCharType="begin"/>
            </w:r>
            <w:r w:rsidRPr="000B3342">
              <w:rPr>
                <w:sz w:val="20"/>
                <w:szCs w:val="20"/>
              </w:rPr>
              <w:instrText xml:space="preserve"> QUOTE </w:instrText>
            </w:r>
            <w:r w:rsidR="004F2434">
              <w:rPr>
                <w:noProof/>
                <w:position w:val="-5"/>
                <w:sz w:val="20"/>
                <w:szCs w:val="20"/>
              </w:rPr>
              <w:pict w14:anchorId="6C64E9FA">
                <v:shape id="_x0000_i1048" type="#_x0000_t75" alt="" style="width:27.7pt;height:1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8F7D4E&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8F7D4E&quot; wsp:rsidP=&quot;008F7D4E&quot;&gt;&lt;m:oMathPara&gt;&lt;m:oMath&gt;&lt;m:sSub&gt;&lt;m:sSubPr&gt;&lt;m:ctrlPr&gt;&lt;w:rPr&gt;&lt;w:rFonts w:ascii=&quot;Cambria Math&quot; w:h-ansi=&quot;Cambria Math&quot;/&gt;&lt;wx:font wx:val=&quot;Cambria Math&quot;/&gt;&lt;w:b/&gt;&lt;w:b-cs/&gt;&lt;w:i/&gt;&lt;w:i-cs/&gt;&lt;/w:rPr&gt;&lt;/m:ctrlPr&gt;&lt;/m:sSubPr&gt;&lt;m:e&gt;&lt;m:r&gt;&lt;m:rPr&gt;&lt;m:sty m:val=&quot;bi&quot;/&gt;&lt;/m:rPr&gt;&lt;w:rPr&gt;&lt;w:rFonts w:ascii=&quot;Cambria Math&quot; w:h-ansi=&quot;Cambria Math&quot;/&gt;&lt;wx:font wx:val=&quot;Cambria Math&quot;/&gt;&lt;w:b/&gt;&lt;w:i/&gt;&lt;/w:rPr&gt;&lt;m:t&gt;P&lt;/m:t&gt;&lt;/m:r&gt;&lt;/m:e&gt;&lt;m:sub&gt;&lt;m:r&gt;&lt;m:rPr&gt;&lt;m:sty m:val=&quot;bi&quot;/&gt;&lt;/m:rPr&gt;&lt;w:rPr&gt;&lt;w:rFonts w:ascii=&quot;Cambria Math&quot; w:h-ansi=&quot;Cambria Math&quot;/&gt;&lt;wx:font wx:val=&quot;Cambria Math&quot;/&gt;&lt;w:b/&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B3342">
              <w:rPr>
                <w:sz w:val="20"/>
                <w:szCs w:val="20"/>
              </w:rPr>
              <w:instrText xml:space="preserve"> </w:instrText>
            </w:r>
            <w:r w:rsidRPr="000B3342">
              <w:rPr>
                <w:sz w:val="20"/>
                <w:szCs w:val="20"/>
              </w:rPr>
              <w:fldChar w:fldCharType="separate"/>
            </w:r>
            <w:r w:rsidR="004F2434">
              <w:rPr>
                <w:noProof/>
                <w:position w:val="-5"/>
                <w:sz w:val="20"/>
                <w:szCs w:val="20"/>
              </w:rPr>
              <w:pict w14:anchorId="681F9409">
                <v:shape id="_x0000_i1047" type="#_x0000_t75" alt="" style="width:27.7pt;height:1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8F7D4E&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8F7D4E&quot; wsp:rsidP=&quot;008F7D4E&quot;&gt;&lt;m:oMathPara&gt;&lt;m:oMath&gt;&lt;m:sSub&gt;&lt;m:sSubPr&gt;&lt;m:ctrlPr&gt;&lt;w:rPr&gt;&lt;w:rFonts w:ascii=&quot;Cambria Math&quot; w:h-ansi=&quot;Cambria Math&quot;/&gt;&lt;wx:font wx:val=&quot;Cambria Math&quot;/&gt;&lt;w:b/&gt;&lt;w:b-cs/&gt;&lt;w:i/&gt;&lt;w:i-cs/&gt;&lt;/w:rPr&gt;&lt;/m:ctrlPr&gt;&lt;/m:sSubPr&gt;&lt;m:e&gt;&lt;m:r&gt;&lt;m:rPr&gt;&lt;m:sty m:val=&quot;bi&quot;/&gt;&lt;/m:rPr&gt;&lt;w:rPr&gt;&lt;w:rFonts w:ascii=&quot;Cambria Math&quot; w:h-ansi=&quot;Cambria Math&quot;/&gt;&lt;wx:font wx:val=&quot;Cambria Math&quot;/&gt;&lt;w:b/&gt;&lt;w:i/&gt;&lt;/w:rPr&gt;&lt;m:t&gt;P&lt;/m:t&gt;&lt;/m:r&gt;&lt;/m:e&gt;&lt;m:sub&gt;&lt;m:r&gt;&lt;m:rPr&gt;&lt;m:sty m:val=&quot;bi&quot;/&gt;&lt;/m:rPr&gt;&lt;w:rPr&gt;&lt;w:rFonts w:ascii=&quot;Cambria Math&quot; w:h-ansi=&quot;Cambria Math&quot;/&gt;&lt;wx:font wx:val=&quot;Cambria Math&quot;/&gt;&lt;w:b/&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B3342">
              <w:rPr>
                <w:sz w:val="20"/>
                <w:szCs w:val="20"/>
              </w:rPr>
              <w:fldChar w:fldCharType="end"/>
            </w:r>
            <w:r w:rsidRPr="000B3342">
              <w:rPr>
                <w:sz w:val="20"/>
                <w:szCs w:val="20"/>
              </w:rPr>
              <w:t xml:space="preserve"> per OFDM symbol with 8/s ports, where </w:t>
            </w:r>
            <w:r w:rsidRPr="000B3342">
              <w:rPr>
                <w:sz w:val="20"/>
                <w:szCs w:val="20"/>
              </w:rPr>
              <w:fldChar w:fldCharType="begin"/>
            </w:r>
            <w:r w:rsidRPr="000B3342">
              <w:rPr>
                <w:sz w:val="20"/>
                <w:szCs w:val="20"/>
              </w:rPr>
              <w:instrText xml:space="preserve"> QUOTE </w:instrText>
            </w:r>
            <w:r w:rsidR="004F2434">
              <w:rPr>
                <w:noProof/>
                <w:position w:val="-5"/>
                <w:sz w:val="20"/>
                <w:szCs w:val="20"/>
              </w:rPr>
              <w:pict w14:anchorId="089E360E">
                <v:shape id="_x0000_i1046" type="#_x0000_t75" alt="" style="width:27.7pt;height:1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1009&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EC1009&quot; wsp:rsidP=&quot;00EC1009&quot;&gt;&lt;m:oMathPara&gt;&lt;m:oMath&gt;&lt;m:sSub&gt;&lt;m:sSubPr&gt;&lt;m:ctrlPr&gt;&lt;w:rPr&gt;&lt;w:rFonts w:ascii=&quot;Cambria Math&quot; w:h-ansi=&quot;Cambria Math&quot;/&gt;&lt;wx:font wx:val=&quot;Cambria Math&quot;/&gt;&lt;w:b/&gt;&lt;w:b-cs/&gt;&lt;w:i/&gt;&lt;w:i-cs/&gt;&lt;/w:rPr&gt;&lt;/m:ctrlPr&gt;&lt;/m:sSubPr&gt;&lt;m:e&gt;&lt;m:r&gt;&lt;m:rPr&gt;&lt;m:sty m:val=&quot;bi&quot;/&gt;&lt;/m:rPr&gt;&lt;w:rPr&gt;&lt;w:rFonts w:ascii=&quot;Cambria Math&quot; w:h-ansi=&quot;Cambria Math&quot;/&gt;&lt;wx:font wx:val=&quot;Cambria Math&quot;/&gt;&lt;w:b/&gt;&lt;w:i/&gt;&lt;/w:rPr&gt;&lt;m:t&gt;P&lt;/m:t&gt;&lt;/m:r&gt;&lt;/m:e&gt;&lt;m:sub&gt;&lt;m:r&gt;&lt;m:rPr&gt;&lt;m:sty m:val=&quot;bi&quot;/&gt;&lt;/m:rPr&gt;&lt;w:rPr&gt;&lt;w:rFonts w:ascii=&quot;Cambria Math&quot; w:h-ansi=&quot;Cambria Math&quot;/&gt;&lt;wx:font wx:val=&quot;Cambria Math&quot;/&gt;&lt;w:b/&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B3342">
              <w:rPr>
                <w:sz w:val="20"/>
                <w:szCs w:val="20"/>
              </w:rPr>
              <w:instrText xml:space="preserve"> </w:instrText>
            </w:r>
            <w:r w:rsidRPr="000B3342">
              <w:rPr>
                <w:sz w:val="20"/>
                <w:szCs w:val="20"/>
              </w:rPr>
              <w:fldChar w:fldCharType="separate"/>
            </w:r>
            <w:r w:rsidR="004F2434">
              <w:rPr>
                <w:noProof/>
                <w:position w:val="-5"/>
                <w:sz w:val="20"/>
                <w:szCs w:val="20"/>
              </w:rPr>
              <w:pict w14:anchorId="7C0F3CEF">
                <v:shape id="_x0000_i1045" type="#_x0000_t75" alt="" style="width:27.7pt;height:1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1009&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EC1009&quot; wsp:rsidP=&quot;00EC1009&quot;&gt;&lt;m:oMathPara&gt;&lt;m:oMath&gt;&lt;m:sSub&gt;&lt;m:sSubPr&gt;&lt;m:ctrlPr&gt;&lt;w:rPr&gt;&lt;w:rFonts w:ascii=&quot;Cambria Math&quot; w:h-ansi=&quot;Cambria Math&quot;/&gt;&lt;wx:font wx:val=&quot;Cambria Math&quot;/&gt;&lt;w:b/&gt;&lt;w:b-cs/&gt;&lt;w:i/&gt;&lt;w:i-cs/&gt;&lt;/w:rPr&gt;&lt;/m:ctrlPr&gt;&lt;/m:sSubPr&gt;&lt;m:e&gt;&lt;m:r&gt;&lt;m:rPr&gt;&lt;m:sty m:val=&quot;bi&quot;/&gt;&lt;/m:rPr&gt;&lt;w:rPr&gt;&lt;w:rFonts w:ascii=&quot;Cambria Math&quot; w:h-ansi=&quot;Cambria Math&quot;/&gt;&lt;wx:font wx:val=&quot;Cambria Math&quot;/&gt;&lt;w:b/&gt;&lt;w:i/&gt;&lt;/w:rPr&gt;&lt;m:t&gt;P&lt;/m:t&gt;&lt;/m:r&gt;&lt;/m:e&gt;&lt;m:sub&gt;&lt;m:r&gt;&lt;m:rPr&gt;&lt;m:sty m:val=&quot;bi&quot;/&gt;&lt;/m:rPr&gt;&lt;w:rPr&gt;&lt;w:rFonts w:ascii=&quot;Cambria Math&quot; w:h-ansi=&quot;Cambria Math&quot;/&gt;&lt;wx:font wx:val=&quot;Cambria Math&quot;/&gt;&lt;w:b/&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B3342">
              <w:rPr>
                <w:sz w:val="20"/>
                <w:szCs w:val="20"/>
              </w:rPr>
              <w:fldChar w:fldCharType="end"/>
            </w:r>
            <w:r w:rsidRPr="000B3342">
              <w:rPr>
                <w:sz w:val="20"/>
                <w:szCs w:val="20"/>
              </w:rPr>
              <w:t xml:space="preserve"> is specified in the current specifications.</w:t>
            </w:r>
          </w:p>
          <w:p w:rsidR="005A55C4" w:rsidRPr="000B3342" w:rsidRDefault="005A55C4" w:rsidP="005A55C4">
            <w:pPr>
              <w:numPr>
                <w:ilvl w:val="0"/>
                <w:numId w:val="21"/>
              </w:numPr>
              <w:rPr>
                <w:sz w:val="20"/>
                <w:szCs w:val="20"/>
              </w:rPr>
            </w:pPr>
            <w:r w:rsidRPr="000B3342">
              <w:rPr>
                <w:sz w:val="20"/>
                <w:szCs w:val="20"/>
              </w:rPr>
              <w:t>Note: This may be captured in the specification in a few different but equivalent ways, and it is up to the editor to decide.</w:t>
            </w:r>
          </w:p>
          <w:p w:rsidR="005A55C4" w:rsidRPr="000B3342" w:rsidRDefault="005A55C4" w:rsidP="005A55C4">
            <w:pPr>
              <w:rPr>
                <w:sz w:val="20"/>
                <w:szCs w:val="20"/>
                <w:lang w:eastAsia="x-none"/>
              </w:rPr>
            </w:pPr>
          </w:p>
          <w:p w:rsidR="005A55C4" w:rsidRPr="000B3342" w:rsidRDefault="005A55C4" w:rsidP="005A55C4">
            <w:pPr>
              <w:rPr>
                <w:b/>
                <w:bCs/>
                <w:sz w:val="20"/>
                <w:szCs w:val="20"/>
                <w:lang w:eastAsia="x-none"/>
              </w:rPr>
            </w:pPr>
            <w:r w:rsidRPr="000B3342">
              <w:rPr>
                <w:b/>
                <w:bCs/>
                <w:sz w:val="20"/>
                <w:szCs w:val="20"/>
                <w:lang w:eastAsia="x-none"/>
              </w:rPr>
              <w:t>Conclusion</w:t>
            </w:r>
          </w:p>
          <w:p w:rsidR="005A55C4" w:rsidRPr="000B3342" w:rsidRDefault="005A55C4" w:rsidP="005A55C4">
            <w:pPr>
              <w:rPr>
                <w:sz w:val="20"/>
                <w:szCs w:val="20"/>
              </w:rPr>
            </w:pPr>
            <w:r w:rsidRPr="000B3342">
              <w:rPr>
                <w:sz w:val="20"/>
                <w:szCs w:val="20"/>
              </w:rPr>
              <w:t>There is no consensus on the support of the following feature in RAN1:</w:t>
            </w:r>
          </w:p>
          <w:p w:rsidR="005A55C4" w:rsidRPr="000B3342" w:rsidRDefault="005A55C4" w:rsidP="005A55C4">
            <w:pPr>
              <w:rPr>
                <w:i/>
                <w:iCs/>
                <w:sz w:val="20"/>
                <w:szCs w:val="20"/>
              </w:rPr>
            </w:pPr>
            <w:r w:rsidRPr="000B3342">
              <w:rPr>
                <w:i/>
                <w:iCs/>
                <w:sz w:val="20"/>
                <w:szCs w:val="20"/>
              </w:rPr>
              <w:t xml:space="preserve">For an 8-port SRS resource in </w:t>
            </w:r>
            <w:proofErr w:type="gramStart"/>
            <w:r w:rsidRPr="000B3342">
              <w:rPr>
                <w:i/>
                <w:iCs/>
                <w:sz w:val="20"/>
                <w:szCs w:val="20"/>
              </w:rPr>
              <w:t>a</w:t>
            </w:r>
            <w:proofErr w:type="gramEnd"/>
            <w:r w:rsidRPr="000B3342">
              <w:rPr>
                <w:i/>
                <w:iCs/>
                <w:sz w:val="20"/>
                <w:szCs w:val="20"/>
              </w:rPr>
              <w:t xml:space="preserve"> SRS resource set with usage ‘codebook’ or ‘</w:t>
            </w:r>
            <w:proofErr w:type="spellStart"/>
            <w:r w:rsidRPr="000B3342">
              <w:rPr>
                <w:i/>
                <w:iCs/>
                <w:sz w:val="20"/>
                <w:szCs w:val="20"/>
              </w:rPr>
              <w:t>antennaSwitching</w:t>
            </w:r>
            <w:proofErr w:type="spellEnd"/>
            <w:r w:rsidRPr="000B3342">
              <w:rPr>
                <w:i/>
                <w:iCs/>
                <w:sz w:val="20"/>
                <w:szCs w:val="20"/>
              </w:rPr>
              <w:t>’ and resource mapping based on TDM, support TDM factor s = 4.</w:t>
            </w:r>
          </w:p>
          <w:p w:rsidR="005A55C4" w:rsidRPr="000B3342" w:rsidRDefault="005A55C4" w:rsidP="005A55C4">
            <w:pPr>
              <w:rPr>
                <w:sz w:val="20"/>
                <w:szCs w:val="20"/>
                <w:lang w:eastAsia="x-none"/>
              </w:rPr>
            </w:pPr>
          </w:p>
          <w:p w:rsidR="005A55C4" w:rsidRPr="000B3342" w:rsidRDefault="005A55C4" w:rsidP="005A55C4">
            <w:pPr>
              <w:rPr>
                <w:b/>
                <w:bCs/>
                <w:sz w:val="20"/>
                <w:szCs w:val="20"/>
                <w:highlight w:val="green"/>
              </w:rPr>
            </w:pPr>
            <w:r w:rsidRPr="000B3342">
              <w:rPr>
                <w:b/>
                <w:bCs/>
                <w:sz w:val="20"/>
                <w:szCs w:val="20"/>
                <w:highlight w:val="green"/>
              </w:rPr>
              <w:t>Agreement</w:t>
            </w:r>
          </w:p>
          <w:p w:rsidR="005A55C4" w:rsidRPr="000B3342" w:rsidRDefault="005A55C4" w:rsidP="005A55C4">
            <w:pPr>
              <w:rPr>
                <w:bCs/>
                <w:sz w:val="20"/>
                <w:szCs w:val="20"/>
              </w:rPr>
            </w:pPr>
            <w:r w:rsidRPr="000B3342">
              <w:rPr>
                <w:bCs/>
                <w:sz w:val="20"/>
                <w:szCs w:val="20"/>
              </w:rPr>
              <w:t>For an 8-port SRS resource in a SRS resource set with usage ‘codebook’ or ‘</w:t>
            </w:r>
            <w:proofErr w:type="spellStart"/>
            <w:r w:rsidRPr="000B3342">
              <w:rPr>
                <w:bCs/>
                <w:sz w:val="20"/>
                <w:szCs w:val="20"/>
              </w:rPr>
              <w:t>antennaSwitching</w:t>
            </w:r>
            <w:proofErr w:type="spellEnd"/>
            <w:r w:rsidRPr="000B3342">
              <w:rPr>
                <w:bCs/>
                <w:sz w:val="20"/>
                <w:szCs w:val="20"/>
              </w:rPr>
              <w:t>’, when the 8 ports are mapped onto one or more OFDM symbols using legacy schemes (repetition, frequency hopping, partial sounding, or a combination thereof), and when the resource is assigned with comb 4 on 2 comb offsets (</w:t>
            </w:r>
            <w:r w:rsidRPr="000B3342">
              <w:rPr>
                <w:bCs/>
                <w:sz w:val="20"/>
                <w:szCs w:val="20"/>
              </w:rPr>
              <w:fldChar w:fldCharType="begin"/>
            </w:r>
            <w:r w:rsidRPr="000B3342">
              <w:rPr>
                <w:bCs/>
                <w:sz w:val="20"/>
                <w:szCs w:val="20"/>
              </w:rPr>
              <w:instrText xml:space="preserve"> QUOTE </w:instrText>
            </w:r>
            <w:r w:rsidR="004F2434">
              <w:rPr>
                <w:bCs/>
                <w:noProof/>
                <w:position w:val="-5"/>
                <w:sz w:val="20"/>
                <w:szCs w:val="20"/>
              </w:rPr>
              <w:pict w14:anchorId="22910FA4">
                <v:shape id="_x0000_i1044" type="#_x0000_t75" alt="" style="width:16.05pt;height:1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5D&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17775D&quot; wsp:rsidP=&quot;0017775D&quot;&gt;&lt;m:oMathPara&gt;&lt;m:oMath&gt;&lt;m:sSub&gt;&lt;m:sSubPr&gt;&lt;m:ctrlPr&gt;&lt;w:rPr&gt;&lt;w:rFonts w:ascii=&quot;Cambria Math&quot; w:h-ansi=&quot;Cambria Math&quot;/&gt;&lt;wx:font wx:val=&quot;Cambria Math&quot;/&gt;&lt;w:b/&gt;&lt;w:b-cs/&gt;&lt;w:sz-cs w:val=&quot;22&quot;/&gt;&lt;w:lang w:fareast=&quot;KO&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B3342">
              <w:rPr>
                <w:bCs/>
                <w:sz w:val="20"/>
                <w:szCs w:val="20"/>
              </w:rPr>
              <w:instrText xml:space="preserve"> </w:instrText>
            </w:r>
            <w:r w:rsidRPr="000B3342">
              <w:rPr>
                <w:bCs/>
                <w:sz w:val="20"/>
                <w:szCs w:val="20"/>
              </w:rPr>
              <w:fldChar w:fldCharType="separate"/>
            </w:r>
            <w:r w:rsidR="004F2434">
              <w:rPr>
                <w:bCs/>
                <w:noProof/>
                <w:position w:val="-5"/>
                <w:sz w:val="20"/>
                <w:szCs w:val="20"/>
              </w:rPr>
              <w:pict w14:anchorId="710F4F3B">
                <v:shape id="_x0000_i1043" type="#_x0000_t75" alt="" style="width:16.05pt;height:1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5D&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17775D&quot; wsp:rsidP=&quot;0017775D&quot;&gt;&lt;m:oMathPara&gt;&lt;m:oMath&gt;&lt;m:sSub&gt;&lt;m:sSubPr&gt;&lt;m:ctrlPr&gt;&lt;w:rPr&gt;&lt;w:rFonts w:ascii=&quot;Cambria Math&quot; w:h-ansi=&quot;Cambria Math&quot;/&gt;&lt;wx:font wx:val=&quot;Cambria Math&quot;/&gt;&lt;w:b/&gt;&lt;w:b-cs/&gt;&lt;w:sz-cs w:val=&quot;22&quot;/&gt;&lt;w:lang w:fareast=&quot;KO&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B3342">
              <w:rPr>
                <w:bCs/>
                <w:sz w:val="20"/>
                <w:szCs w:val="20"/>
              </w:rPr>
              <w:fldChar w:fldCharType="end"/>
            </w:r>
            <w:r w:rsidRPr="000B3342">
              <w:rPr>
                <w:bCs/>
                <w:sz w:val="20"/>
                <w:szCs w:val="20"/>
              </w:rPr>
              <w:t xml:space="preserve">=4, </w:t>
            </w:r>
            <w:r w:rsidRPr="000B3342">
              <w:rPr>
                <w:bCs/>
                <w:sz w:val="20"/>
                <w:szCs w:val="20"/>
              </w:rPr>
              <w:fldChar w:fldCharType="begin"/>
            </w:r>
            <w:r w:rsidRPr="000B3342">
              <w:rPr>
                <w:bCs/>
                <w:sz w:val="20"/>
                <w:szCs w:val="20"/>
              </w:rPr>
              <w:instrText xml:space="preserve"> QUOTE </w:instrText>
            </w:r>
            <w:r w:rsidR="004F2434">
              <w:rPr>
                <w:bCs/>
                <w:noProof/>
                <w:position w:val="-5"/>
                <w:sz w:val="20"/>
                <w:szCs w:val="20"/>
              </w:rPr>
              <w:pict w14:anchorId="34591553">
                <v:shape id="_x0000_i1042" type="#_x0000_t75" alt="" style="width:34.9pt;height:1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27550&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127550&quot; wsp:rsidP=&quot;00127550&quot;&gt;&lt;m:oMathPara&gt;&lt;m:oMath&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r&gt;&lt;m:rPr&gt;&lt;m:sty m:val=&quot;b&quot;/&gt;&lt;/m:rPr&gt;&lt;w:rPr&gt;&lt;w:rFonts w:ascii=&quot;Cambria Math&quot; w:h-ansi=&quot;Cambria Math&quot;/&gt;&lt;wx:font wx:val=&quot;Cambria Math&quot;/&gt;&lt;w:b/&gt;&lt;w:sz-cs w:val=&quot;22&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B3342">
              <w:rPr>
                <w:bCs/>
                <w:sz w:val="20"/>
                <w:szCs w:val="20"/>
              </w:rPr>
              <w:instrText xml:space="preserve"> </w:instrText>
            </w:r>
            <w:r w:rsidRPr="000B3342">
              <w:rPr>
                <w:bCs/>
                <w:sz w:val="20"/>
                <w:szCs w:val="20"/>
              </w:rPr>
              <w:fldChar w:fldCharType="separate"/>
            </w:r>
            <w:r w:rsidR="004F2434">
              <w:rPr>
                <w:bCs/>
                <w:noProof/>
                <w:position w:val="-5"/>
                <w:sz w:val="20"/>
                <w:szCs w:val="20"/>
              </w:rPr>
              <w:pict w14:anchorId="3AD0C4CB">
                <v:shape id="_x0000_i1041" type="#_x0000_t75" alt="" style="width:34.9pt;height:1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27550&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127550&quot; wsp:rsidP=&quot;00127550&quot;&gt;&lt;m:oMathPara&gt;&lt;m:oMath&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r&gt;&lt;m:rPr&gt;&lt;m:sty m:val=&quot;b&quot;/&gt;&lt;/m:rPr&gt;&lt;w:rPr&gt;&lt;w:rFonts w:ascii=&quot;Cambria Math&quot; w:h-ansi=&quot;Cambria Math&quot;/&gt;&lt;wx:font wx:val=&quot;Cambria Math&quot;/&gt;&lt;w:b/&gt;&lt;w:sz-cs w:val=&quot;22&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B3342">
              <w:rPr>
                <w:bCs/>
                <w:sz w:val="20"/>
                <w:szCs w:val="20"/>
              </w:rPr>
              <w:fldChar w:fldCharType="end"/>
            </w:r>
            <w:r w:rsidRPr="000B3342">
              <w:rPr>
                <w:bCs/>
                <w:sz w:val="20"/>
                <w:szCs w:val="20"/>
              </w:rPr>
              <w:t>) or comb 8 on 4 comb offsets (</w:t>
            </w:r>
            <w:r w:rsidRPr="000B3342">
              <w:rPr>
                <w:bCs/>
                <w:sz w:val="20"/>
                <w:szCs w:val="20"/>
              </w:rPr>
              <w:fldChar w:fldCharType="begin"/>
            </w:r>
            <w:r w:rsidRPr="000B3342">
              <w:rPr>
                <w:bCs/>
                <w:sz w:val="20"/>
                <w:szCs w:val="20"/>
              </w:rPr>
              <w:instrText xml:space="preserve"> QUOTE </w:instrText>
            </w:r>
            <w:r w:rsidR="004F2434">
              <w:rPr>
                <w:bCs/>
                <w:noProof/>
                <w:position w:val="-5"/>
                <w:sz w:val="20"/>
                <w:szCs w:val="20"/>
              </w:rPr>
              <w:pict w14:anchorId="7249AF0E">
                <v:shape id="_x0000_i1040" type="#_x0000_t75" alt="" style="width:16.05pt;height:1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3DA&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C753DA&quot; wsp:rsidP=&quot;00C753DA&quot;&gt;&lt;m:oMathPara&gt;&lt;m:oMath&gt;&lt;m:sSub&gt;&lt;m:sSubPr&gt;&lt;m:ctrlPr&gt;&lt;w:rPr&gt;&lt;w:rFonts w:ascii=&quot;Cambria Math&quot; w:h-ansi=&quot;Cambria Math&quot;/&gt;&lt;wx:font wx:val=&quot;Cambria Math&quot;/&gt;&lt;w:b/&gt;&lt;w:b-cs/&gt;&lt;w:sz-cs w:val=&quot;22&quot;/&gt;&lt;w:lang w:fareast=&quot;KO&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B3342">
              <w:rPr>
                <w:bCs/>
                <w:sz w:val="20"/>
                <w:szCs w:val="20"/>
              </w:rPr>
              <w:instrText xml:space="preserve"> </w:instrText>
            </w:r>
            <w:r w:rsidRPr="000B3342">
              <w:rPr>
                <w:bCs/>
                <w:sz w:val="20"/>
                <w:szCs w:val="20"/>
              </w:rPr>
              <w:fldChar w:fldCharType="separate"/>
            </w:r>
            <w:r w:rsidR="004F2434">
              <w:rPr>
                <w:bCs/>
                <w:noProof/>
                <w:position w:val="-5"/>
                <w:sz w:val="20"/>
                <w:szCs w:val="20"/>
              </w:rPr>
              <w:pict w14:anchorId="600CA7FE">
                <v:shape id="_x0000_i1039" type="#_x0000_t75" alt="" style="width:16.05pt;height:1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3DA&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C753DA&quot; wsp:rsidP=&quot;00C753DA&quot;&gt;&lt;m:oMathPara&gt;&lt;m:oMath&gt;&lt;m:sSub&gt;&lt;m:sSubPr&gt;&lt;m:ctrlPr&gt;&lt;w:rPr&gt;&lt;w:rFonts w:ascii=&quot;Cambria Math&quot; w:h-ansi=&quot;Cambria Math&quot;/&gt;&lt;wx:font wx:val=&quot;Cambria Math&quot;/&gt;&lt;w:b/&gt;&lt;w:b-cs/&gt;&lt;w:sz-cs w:val=&quot;22&quot;/&gt;&lt;w:lang w:fareast=&quot;KO&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B3342">
              <w:rPr>
                <w:bCs/>
                <w:sz w:val="20"/>
                <w:szCs w:val="20"/>
              </w:rPr>
              <w:fldChar w:fldCharType="end"/>
            </w:r>
            <w:r w:rsidRPr="000B3342">
              <w:rPr>
                <w:bCs/>
                <w:sz w:val="20"/>
                <w:szCs w:val="20"/>
              </w:rPr>
              <w:t xml:space="preserve">=8, </w:t>
            </w:r>
            <w:r w:rsidRPr="000B3342">
              <w:rPr>
                <w:bCs/>
                <w:sz w:val="20"/>
                <w:szCs w:val="20"/>
              </w:rPr>
              <w:fldChar w:fldCharType="begin"/>
            </w:r>
            <w:r w:rsidRPr="000B3342">
              <w:rPr>
                <w:bCs/>
                <w:sz w:val="20"/>
                <w:szCs w:val="20"/>
              </w:rPr>
              <w:instrText xml:space="preserve"> QUOTE </w:instrText>
            </w:r>
            <w:r w:rsidR="004F2434">
              <w:rPr>
                <w:bCs/>
                <w:noProof/>
                <w:position w:val="-5"/>
                <w:sz w:val="20"/>
                <w:szCs w:val="20"/>
              </w:rPr>
              <w:pict w14:anchorId="654FADAA">
                <v:shape id="_x0000_i1038" type="#_x0000_t75" alt="" style="width:34.9pt;height:1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4E46&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3E4E46&quot; wsp:rsidP=&quot;003E4E46&quot;&gt;&lt;m:oMathPara&gt;&lt;m:oMath&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r&gt;&lt;m:rPr&gt;&lt;m:sty m:val=&quot;b&quot;/&gt;&lt;/m:rPr&gt;&lt;w:rPr&gt;&lt;w:rFonts w:ascii=&quot;Cambria Math&quot; w:h-ansi=&quot;Cambria Math&quot;/&gt;&lt;wx:font wx:val=&quot;Cambria Math&quot;/&gt;&lt;w:b/&gt;&lt;w:sz-cs w:val=&quot;22&quot;/&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B3342">
              <w:rPr>
                <w:bCs/>
                <w:sz w:val="20"/>
                <w:szCs w:val="20"/>
              </w:rPr>
              <w:instrText xml:space="preserve"> </w:instrText>
            </w:r>
            <w:r w:rsidRPr="000B3342">
              <w:rPr>
                <w:bCs/>
                <w:sz w:val="20"/>
                <w:szCs w:val="20"/>
              </w:rPr>
              <w:fldChar w:fldCharType="separate"/>
            </w:r>
            <w:r w:rsidR="004F2434">
              <w:rPr>
                <w:bCs/>
                <w:noProof/>
                <w:position w:val="-5"/>
                <w:sz w:val="20"/>
                <w:szCs w:val="20"/>
              </w:rPr>
              <w:pict w14:anchorId="19D4D951">
                <v:shape id="_x0000_i1037" type="#_x0000_t75" alt="" style="width:34.9pt;height:1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4E46&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3E4E46&quot; wsp:rsidP=&quot;003E4E46&quot;&gt;&lt;m:oMathPara&gt;&lt;m:oMath&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r&gt;&lt;m:rPr&gt;&lt;m:sty m:val=&quot;b&quot;/&gt;&lt;/m:rPr&gt;&lt;w:rPr&gt;&lt;w:rFonts w:ascii=&quot;Cambria Math&quot; w:h-ansi=&quot;Cambria Math&quot;/&gt;&lt;wx:font wx:val=&quot;Cambria Math&quot;/&gt;&lt;w:b/&gt;&lt;w:sz-cs w:val=&quot;22&quot;/&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B3342">
              <w:rPr>
                <w:bCs/>
                <w:sz w:val="20"/>
                <w:szCs w:val="20"/>
              </w:rPr>
              <w:fldChar w:fldCharType="end"/>
            </w:r>
            <w:r w:rsidRPr="000B3342">
              <w:rPr>
                <w:bCs/>
                <w:sz w:val="20"/>
                <w:szCs w:val="20"/>
              </w:rPr>
              <w:t>), the cyclic shift positions are completely aligned across the comb offsets on the same OFDM symbol.</w:t>
            </w:r>
          </w:p>
          <w:p w:rsidR="005A55C4" w:rsidRPr="000B3342" w:rsidRDefault="005A55C4" w:rsidP="005A55C4">
            <w:pPr>
              <w:numPr>
                <w:ilvl w:val="0"/>
                <w:numId w:val="15"/>
              </w:numPr>
              <w:tabs>
                <w:tab w:val="left" w:pos="720"/>
              </w:tabs>
              <w:spacing w:before="100" w:after="100" w:line="276" w:lineRule="auto"/>
              <w:contextualSpacing/>
              <w:jc w:val="both"/>
              <w:rPr>
                <w:bCs/>
                <w:sz w:val="20"/>
                <w:szCs w:val="20"/>
              </w:rPr>
            </w:pPr>
            <w:r w:rsidRPr="000B3342">
              <w:rPr>
                <w:bCs/>
                <w:sz w:val="20"/>
                <w:szCs w:val="20"/>
              </w:rPr>
              <w:t xml:space="preserve">For port </w:t>
            </w:r>
            <w:r w:rsidRPr="000B3342">
              <w:rPr>
                <w:bCs/>
                <w:sz w:val="20"/>
                <w:szCs w:val="20"/>
              </w:rPr>
              <w:fldChar w:fldCharType="begin"/>
            </w:r>
            <w:r w:rsidRPr="000B3342">
              <w:rPr>
                <w:bCs/>
                <w:sz w:val="20"/>
                <w:szCs w:val="20"/>
              </w:rPr>
              <w:instrText xml:space="preserve"> QUOTE </w:instrText>
            </w:r>
            <w:r w:rsidR="004F2434">
              <w:rPr>
                <w:bCs/>
                <w:noProof/>
                <w:position w:val="-5"/>
                <w:sz w:val="20"/>
                <w:szCs w:val="20"/>
              </w:rPr>
              <w:pict w14:anchorId="787755A0">
                <v:shape id="_x0000_i1036" type="#_x0000_t75" alt="" style="width:8.85pt;height:1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76A6E&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676A6E&quot; wsp:rsidP=&quot;00676A6E&quot;&gt;&lt;m:oMathPara&gt;&lt;m:oMath&gt;&lt;m:sSub&gt;&lt;m:sSubPr&gt;&lt;m:ctrlPr&gt;&lt;w:rPr&gt;&lt;w:rFonts w:ascii=&quot;Cambria Math&quot; w:h-ansi=&quot;Cambria Math&quot;/&gt;&lt;wx:font wx:val=&quot;Cambria Math&quot;/&gt;&lt;w:b/&gt;&lt;w:b-cs/&gt;&lt;w:sz-cs w:val=&quot;22&quot;/&gt;&lt;w:lang w:fareast=&quot;KO&quot;/&gt;&lt;/w:rPr&gt;&lt;/m:ctrlPr&gt;&lt;/m:sSubPr&gt;&lt;m:e&gt;&lt;m:r&gt;&lt;m:rPr&gt;&lt;m:sty m:val=&quot;b&quot;/&gt;&lt;/m:rPr&gt;&lt;w:rPr&gt;&lt;w:rFonts w:ascii=&quot;Cambria Math&quot; w:h-ansi=&quot;Cambria Math&quot;/&gt;&lt;wx:font wx:val=&quot;Cambria Math&quot;/&gt;&lt;w:b/&gt;&lt;w:sz-cs w:val=&quot;22&quot;/&gt;&lt;/w:rPr&gt;&lt;m:t&gt;p&lt;/m:t&gt;&lt;/m:r&gt;&lt;/m:e&gt;&lt;m:sub&gt;&lt;m:r&gt;&lt;m:rPr&gt;&lt;m:sty m:val=&quot;b&quot;/&gt;&lt;/m:rPr&gt;&lt;w:rPr&gt;&lt;w:rFonts w:ascii=&quot;Cambria Math&quot; w:h-ansi=&quot;Cambria Math&quot;/&gt;&lt;wx:font wx:val=&quot;Cambria Math&quot;/&gt;&lt;w:b/&gt;&lt;w:sz-cs w:val=&quot;22&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B3342">
              <w:rPr>
                <w:bCs/>
                <w:sz w:val="20"/>
                <w:szCs w:val="20"/>
              </w:rPr>
              <w:instrText xml:space="preserve"> </w:instrText>
            </w:r>
            <w:r w:rsidRPr="000B3342">
              <w:rPr>
                <w:bCs/>
                <w:sz w:val="20"/>
                <w:szCs w:val="20"/>
              </w:rPr>
              <w:fldChar w:fldCharType="separate"/>
            </w:r>
            <w:r w:rsidR="004F2434">
              <w:rPr>
                <w:bCs/>
                <w:noProof/>
                <w:position w:val="-5"/>
                <w:sz w:val="20"/>
                <w:szCs w:val="20"/>
              </w:rPr>
              <w:pict w14:anchorId="108F8640">
                <v:shape id="_x0000_i1035" type="#_x0000_t75" alt="" style="width:8.85pt;height:11.6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76A6E&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676A6E&quot; wsp:rsidP=&quot;00676A6E&quot;&gt;&lt;m:oMathPara&gt;&lt;m:oMath&gt;&lt;m:sSub&gt;&lt;m:sSubPr&gt;&lt;m:ctrlPr&gt;&lt;w:rPr&gt;&lt;w:rFonts w:ascii=&quot;Cambria Math&quot; w:h-ansi=&quot;Cambria Math&quot;/&gt;&lt;wx:font wx:val=&quot;Cambria Math&quot;/&gt;&lt;w:b/&gt;&lt;w:b-cs/&gt;&lt;w:sz-cs w:val=&quot;22&quot;/&gt;&lt;w:lang w:fareast=&quot;KO&quot;/&gt;&lt;/w:rPr&gt;&lt;/m:ctrlPr&gt;&lt;/m:sSubPr&gt;&lt;m:e&gt;&lt;m:r&gt;&lt;m:rPr&gt;&lt;m:sty m:val=&quot;b&quot;/&gt;&lt;/m:rPr&gt;&lt;w:rPr&gt;&lt;w:rFonts w:ascii=&quot;Cambria Math&quot; w:h-ansi=&quot;Cambria Math&quot;/&gt;&lt;wx:font wx:val=&quot;Cambria Math&quot;/&gt;&lt;w:b/&gt;&lt;w:sz-cs w:val=&quot;22&quot;/&gt;&lt;/w:rPr&gt;&lt;m:t&gt;p&lt;/m:t&gt;&lt;/m:r&gt;&lt;/m:e&gt;&lt;m:sub&gt;&lt;m:r&gt;&lt;m:rPr&gt;&lt;m:sty m:val=&quot;b&quot;/&gt;&lt;/m:rPr&gt;&lt;w:rPr&gt;&lt;w:rFonts w:ascii=&quot;Cambria Math&quot; w:h-ansi=&quot;Cambria Math&quot;/&gt;&lt;wx:font wx:val=&quot;Cambria Math&quot;/&gt;&lt;w:b/&gt;&lt;w:sz-cs w:val=&quot;22&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0B3342">
              <w:rPr>
                <w:bCs/>
                <w:sz w:val="20"/>
                <w:szCs w:val="20"/>
              </w:rPr>
              <w:fldChar w:fldCharType="end"/>
            </w:r>
            <w:r w:rsidRPr="000B3342">
              <w:rPr>
                <w:bCs/>
                <w:sz w:val="20"/>
                <w:szCs w:val="20"/>
              </w:rPr>
              <w:t xml:space="preserve">, </w:t>
            </w:r>
            <w:r w:rsidRPr="000B3342">
              <w:rPr>
                <w:bCs/>
                <w:sz w:val="20"/>
                <w:szCs w:val="20"/>
              </w:rPr>
              <w:fldChar w:fldCharType="begin"/>
            </w:r>
            <w:r w:rsidRPr="000B3342">
              <w:rPr>
                <w:bCs/>
                <w:sz w:val="20"/>
                <w:szCs w:val="20"/>
              </w:rPr>
              <w:instrText xml:space="preserve"> QUOTE </w:instrText>
            </w:r>
            <w:r w:rsidR="004F2434">
              <w:rPr>
                <w:bCs/>
                <w:noProof/>
                <w:position w:val="-16"/>
                <w:sz w:val="20"/>
                <w:szCs w:val="20"/>
              </w:rPr>
              <w:pict w14:anchorId="31602ECE">
                <v:shape id="_x0000_i1034" type="#_x0000_t75" alt="" style="width:202.7pt;height:22.7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BCD&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95BCD&quot; wsp:rsidP=&quot;00295BCD&quot;&gt;&lt;m:oMathPara&gt;&lt;m:oMath&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r&gt;&lt;m:rPr&gt;&lt;m:sty m:val=&quot;b&quot;/&gt;&lt;/m:rPr&gt;&lt;w:rPr&gt;&lt;w:rFonts w:ascii=&quot;Cambria Math&quot; w:h-ansi=&quot;Cambria Math&quot;/&gt;&lt;wx:font wx:val=&quot;Cambria Math&quot;/&gt;&lt;w:b/&gt;&lt;w:sz-cs w:val=&quot;22&quot;/&gt;&lt;/w:rPr&gt;&lt;m:t&gt;,i&lt;/m:t&gt;&lt;/m:r&gt;&lt;/m:sup&gt;&lt;/m:sSubSup&gt;&lt;m:r&gt;&lt;m:rPr&gt;&lt;m:sty m:val=&quot;b&quot;/&gt;&lt;/m:rPr&gt;&lt;w:rPr&gt;&lt;w:rFonts w:ascii=&quot;Cambria Math&quot; w:h-ansi=&quot;Cambria Math&quot;/&gt;&lt;wx:font wx:val=&quot;Cambria Math&quot;/&gt;&lt;w:b/&gt;&lt;w:sz-cs w:val=&quot;22&quot;/&gt;&lt;/w:rPr&gt;&lt;m:t&gt;=&lt;/m:t&gt;&lt;/m:r&gt;&lt;m:d&gt;&lt;m:dPr&gt;&lt;m:ctrlPr&gt;&lt;w:rPr&gt;&lt;w:rFonts w:ascii=&quot;Cambria Math&quot; w:h-ansi=&quot;Cambria Math&quot;/&gt;&lt;wx:font wx:val=&quot;Cambria Math&quot;/&gt;&lt;w:b/&gt;&lt;w:b-cs/&gt;&lt;w:sz-cs w:val=&quot;22&quot;/&gt;&lt;w:lang w:fareast=&quot;KO&quot;/&gt;&lt;/w:rPr&gt;&lt;/m:ctrlPr&gt;&lt;/m:dPr&gt;&lt;m:e&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sup&gt;&lt;/m:sSubSup&gt;&lt;m:r&gt;&lt;m:rPr&gt;&lt;m:sty m:val=&quot;b&quot;/&gt;&lt;/m:rPr&gt;&lt;w:rPr&gt;&lt;w:rFonts w:ascii=&quot;Cambria Math&quot; w:h-ansi=&quot;Cambria Math&quot;/&gt;&lt;wx:font wx:val=&quot;Cambria Math&quot;/&gt;&lt;w:b/&gt;&lt;w:sz-cs w:val=&quot;22&quot;/&gt;&lt;/w:rPr&gt;&lt;m:t&gt;+&lt;/m:t&gt;&lt;/m:r&gt;&lt;m:f&gt;&lt;m:fPr&gt;&lt;m:ctrlPr&gt;&lt;w:rPr&gt;&lt;w:rFonts w:ascii=&quot;Cambria Math&quot; w:h-ansi=&quot;Cambria Math&quot;/&gt;&lt;wx:font wx:val=&quot;Cambria Math&quot;/&gt;&lt;w:b/&gt;&lt;w:b-cs/&gt;&lt;w:sz-cs w:val=&quot;22&quot;/&gt;&lt;w:lang w:fareast=&quot;KO&quot;/&gt;&lt;/w:rPr&gt;&lt;/m:ctrlPr&gt;&lt;/m:fPr&gt;&lt;m:num&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r&gt;&lt;m:rPr&gt;&lt;m:sty m:val=&quot;b&quot;/&gt;&lt;/m:rPr&gt;&lt;w:rPr&gt;&lt;w:rFonts w:ascii=&quot;Cambria Math&quot; w:h-ansi=&quot;Cambria Math&quot;/&gt;&lt;wx:font wx:val=&quot;Cambria Math&quot;/&gt;&lt;w:b/&gt;&lt;w:sz-cs w:val=&quot;22&quot;/&gt;&lt;/w:rPr&gt;&lt;m:t&gt;,&lt;/m:t&gt;&lt;/m:r&gt;&lt;m:r&gt;&lt;m:rPr&gt;&lt;m:nor/&gt;&lt;/m:rPr&gt;&lt;w:rPr&gt;&lt;w:b/&gt;&lt;w:b-cs/&gt;&lt;w:sz-cs w:val=&quot;22&quot;/&gt;&lt;/w:rPr&gt;&lt;m:t&gt;max&lt;/m:t&gt;&lt;/m:r&gt;&lt;/m:sup&gt;&lt;/m:sSubSup&gt;&lt;m:d&gt;&lt;m:dPr&gt;&lt;m:begChr m:val=&quot;‚åä&quot;/&gt;&lt;m:endChr m:val=&quot;‚åã&quot;/&gt;&lt;m:ctrlPr&gt;&lt;w:rPr&gt;&lt;w:rFonts w:ascii=&quot;Cambria Math&quot; w:h-ansi=&quot;Cambria Math&quot;/&gt;&lt;wx:font wx:val=&quot;Cambria Math&quot;/&gt;&lt;w:b/&gt;&lt;w:b-cs/&gt;&lt;w:sz-cs w:val=&quot;22&quot;/&gt;&lt;/w:rPr&gt;&lt;/m:ctrlPr&gt;&lt;/m:dPr&gt;&lt;m:e&gt;&lt;m:f&gt;&lt;m:fPr&gt;&lt;m:type m:val=&quot;lin&quot;/&gt;&lt;m:ctrlPr&gt;&lt;w:rPr&gt;&lt;w:rFonts w:ascii=&quot;Cambria Math&quot; w:h-ansi=&quot;Cambria Math&quot;/&gt;&lt;wx:font wx:val=&quot;Cambria Math&quot;/&gt;&lt;w:b/&gt;&lt;w:b-cs/&gt;&lt;w:sz-cs w:val=&quot;22&quot;/&gt;&lt;/w:rPr&gt;&lt;/m:ctrlPr&gt;&lt;/m:fPr&gt;&lt;m:num&gt;&lt;m:d&gt;&lt;m:dPr&gt;&lt;m:ctrlPr&gt;&lt;w:rPr&gt;&lt;w:rFonts w:ascii=&quot;Cambria Math&quot; w:h-ansi=&quot;Cambria Math&quot;/&gt;&lt;wx:font wx:val=&quot;Cambria Math&quot;/&gt;&lt;w:b/&gt;&lt;w:b-cs/&gt;&lt;w:sz-cs w:val=&quot;22&quot;/&gt;&lt;/w:rPr&gt;&lt;/m:ctrlPr&gt;&lt;/m:dPr&gt;&lt;m:e&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p&lt;/m:t&gt;&lt;/m:r&gt;&lt;/m:e&gt;&lt;m:sub&gt;&lt;m:r&gt;&lt;m:rPr&gt;&lt;m:sty m:val=&quot;b&quot;/&gt;&lt;/m:rPr&gt;&lt;w:rPr&gt;&lt;w:rFonts w:ascii=&quot;Cambria Math&quot; w:h-ansi=&quot;Cambria Math&quot;/&gt;&lt;wx:font wx:val=&quot;Cambria Math&quot;/&gt;&lt;w:b/&gt;&lt;w:sz-cs w:val=&quot;22&quot;/&gt;&lt;/w:rPr&gt;&lt;m:t&gt;i&lt;/m:t&gt;&lt;/m:r&gt;&lt;/m:sub&gt;&lt;/m:sSub&gt;&lt;m:r&gt;&lt;m:rPr&gt;&lt;m:sty m:val=&quot;b&quot;/&gt;&lt;/m:rPr&gt;&lt;w:rPr&gt;&lt;w:rFonts w:ascii=&quot;Cambria Math&quot; w:h-ansi=&quot;Cambria Math&quot;/&gt;&lt;wx:font wx:val=&quot;Cambria Math&quot;/&gt;&lt;w:b/&gt;&lt;w:sz-cs w:val=&quot;22&quot;/&gt;&lt;/w:rPr&gt;&lt;m:t&gt;-1000&lt;/m:t&gt;&lt;/m:r&gt;&lt;/m:e&gt;&lt;/m:d&gt;&lt;/m:num&gt;&lt;m:den&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den&gt;&lt;/m:f&gt;&lt;/m:e&gt;&lt;/m:d&gt;&lt;/m:num&gt;&lt;m:den&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ap&lt;/m:t&gt;&lt;/m:r&gt;&lt;/m:sub&gt;&lt;m:sup&gt;&lt;m:r&gt;&lt;m:rPr&gt;&lt;m:nor/&gt;&lt;/m:rPr&gt;&lt;w:rPr&gt;&lt;w:b/&gt;&lt;w:b-cs/&gt;&lt;w:sz-cs w:val=&quot;22&quot;/&gt;&lt;/w:rPr&gt;&lt;m:t&gt;SRS&lt;/m:t&gt;&lt;/m:r&gt;&lt;/m:sup&gt;&lt;/m:sSubSup&gt;&lt;m:r&gt;&lt;m:rPr&gt;&lt;m:sty m:val=&quot;b&quot;/&gt;&lt;/m:rPr&gt;&lt;w:rPr&gt;&lt;w:rFonts w:ascii=&quot;Cambria Math&quot; w:h-ansi=&quot;Cambria Math&quot;/&gt;&lt;wx:font wx:val=&quot;Cambria Math&quot;/&gt;&lt;w:b/&gt;&lt;w:sz-cs w:val=&quot;22&quot;/&gt;&lt;/w:rPr&gt;&lt;m:t&gt;/&lt;/m:t&gt;&lt;/m:r&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den&gt;&lt;/m:f&gt;&lt;/m:e&gt;&lt;/m:d&gt;&lt;m:r&gt;&lt;m:rPr&gt;&lt;m:nor/&gt;&lt;/m:rPr&gt;&lt;w:rPr&gt;&lt;w:b/&gt;&lt;w:b-cs/&gt;&lt;w:sz-cs w:val=&quot;22&quot;/&gt;&lt;/w:rPr&gt;&lt;m:t&gt; mod &lt;/m:t&gt;&lt;/m:r&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r&gt;&lt;m:rPr&gt;&lt;m:sty m:val=&quot;b&quot;/&gt;&lt;/m:rPr&gt;&lt;w:rPr&gt;&lt;w:rFonts w:ascii=&quot;Cambria Math&quot; w:h-ansi=&quot;Cambria Math&quot;/&gt;&lt;wx:font wx:val=&quot;Cambria Math&quot;/&gt;&lt;w:b/&gt;&lt;w:sz-cs w:val=&quot;22&quot;/&gt;&lt;/w:rPr&gt;&lt;m:t&gt;,&lt;/m:t&gt;&lt;/m:r&gt;&lt;m:r&gt;&lt;m:rPr&gt;&lt;m:nor/&gt;&lt;/m:rPr&gt;&lt;w:rPr&gt;&lt;w:b/&gt;&lt;w:b-cs/&gt;&lt;w:sz-cs w:val=&quot;22&quot;/&gt;&lt;/w:rPr&gt;&lt;m:t&gt;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B3342">
              <w:rPr>
                <w:bCs/>
                <w:sz w:val="20"/>
                <w:szCs w:val="20"/>
              </w:rPr>
              <w:instrText xml:space="preserve"> </w:instrText>
            </w:r>
            <w:r w:rsidRPr="000B3342">
              <w:rPr>
                <w:bCs/>
                <w:sz w:val="20"/>
                <w:szCs w:val="20"/>
              </w:rPr>
              <w:fldChar w:fldCharType="separate"/>
            </w:r>
            <w:r w:rsidR="004F2434">
              <w:rPr>
                <w:bCs/>
                <w:noProof/>
                <w:position w:val="-16"/>
                <w:sz w:val="20"/>
                <w:szCs w:val="20"/>
              </w:rPr>
              <w:pict w14:anchorId="0D93CE63">
                <v:shape id="_x0000_i1033" type="#_x0000_t75" alt="" style="width:202.7pt;height:22.7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4D43&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4E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235A&quot;/&gt;&lt;wsp:rsid wsp:val=&quot;001A3FB4&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273D6&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BCD&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D6532&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1624&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222B&quot;/&gt;&lt;wsp:rsid wsp:val=&quot;004022CC&quot;/&gt;&lt;wsp:rsid wsp:val=&quot;00403703&quot;/&gt;&lt;wsp:rsid wsp:val=&quot;00404B5C&quot;/&gt;&lt;wsp:rsid wsp:val=&quot;004109C3&quot;/&gt;&lt;wsp:rsid wsp:val=&quot;00410E55&quot;/&gt;&lt;wsp:rsid wsp:val=&quot;00414181&quot;/&gt;&lt;wsp:rsid wsp:val=&quot;004150F8&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46159&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0E24&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36ADA&quot;/&gt;&lt;wsp:rsid wsp:val=&quot;00640051&quot;/&gt;&lt;wsp:rsid wsp:val=&quot;006412CA&quot;/&gt;&lt;wsp:rsid wsp:val=&quot;00642348&quot;/&gt;&lt;wsp:rsid wsp:val=&quot;00643C9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281&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096E&quot;/&gt;&lt;wsp:rsid wsp:val=&quot;0087282C&quot;/&gt;&lt;wsp:rsid wsp:val=&quot;00874888&quot;/&gt;&lt;wsp:rsid wsp:val=&quot;0087629E&quot;/&gt;&lt;wsp:rsid wsp:val=&quot;00876A87&quot;/&gt;&lt;wsp:rsid wsp:val=&quot;00882022&quot;/&gt;&lt;wsp:rsid wsp:val=&quot;00883639&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3E3F&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1A2D&quot;/&gt;&lt;wsp:rsid wsp:val=&quot;00AE42DC&quot;/&gt;&lt;wsp:rsid wsp:val=&quot;00AE554F&quot;/&gt;&lt;wsp:rsid wsp:val=&quot;00AF45D8&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0459&quot;/&gt;&lt;wsp:rsid wsp:val=&quot;00B75DE1&quot;/&gt;&lt;wsp:rsid wsp:val=&quot;00B80F17&quot;/&gt;&lt;wsp:rsid wsp:val=&quot;00B906C7&quot;/&gt;&lt;wsp:rsid wsp:val=&quot;00B97AAA&quot;/&gt;&lt;wsp:rsid wsp:val=&quot;00BA3769&quot;/&gt;&lt;wsp:rsid wsp:val=&quot;00BA3B37&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D7D78&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15E5&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03A7A&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2359&quot;/&gt;&lt;wsp:rsid wsp:val=&quot;00E03022&quot;/&gt;&lt;wsp:rsid wsp:val=&quot;00E11E5B&quot;/&gt;&lt;wsp:rsid wsp:val=&quot;00E177DB&quot;/&gt;&lt;wsp:rsid wsp:val=&quot;00E20892&quot;/&gt;&lt;wsp:rsid wsp:val=&quot;00E21490&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50B0&quot;/&gt;&lt;wsp:rsid wsp:val=&quot;00EE51AA&quot;/&gt;&lt;wsp:rsid wsp:val=&quot;00EF1AAC&quot;/&gt;&lt;wsp:rsid wsp:val=&quot;00EF31D8&quot;/&gt;&lt;wsp:rsid wsp:val=&quot;00EF4F07&quot;/&gt;&lt;wsp:rsid wsp:val=&quot;00EF57AE&quot;/&gt;&lt;wsp:rsid wsp:val=&quot;00EF6036&quot;/&gt;&lt;wsp:rsid wsp:val=&quot;00F000D6&quot;/&gt;&lt;wsp:rsid wsp:val=&quot;00F0023E&quot;/&gt;&lt;wsp:rsid wsp:val=&quot;00F07B8D&quot;/&gt;&lt;wsp:rsid wsp:val=&quot;00F1304F&quot;/&gt;&lt;wsp:rsid wsp:val=&quot;00F15A17&quot;/&gt;&lt;wsp:rsid wsp:val=&quot;00F1778D&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95BCD&quot; wsp:rsidP=&quot;00295BCD&quot;&gt;&lt;m:oMathPara&gt;&lt;m:oMath&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r&gt;&lt;m:rPr&gt;&lt;m:sty m:val=&quot;b&quot;/&gt;&lt;/m:rPr&gt;&lt;w:rPr&gt;&lt;w:rFonts w:ascii=&quot;Cambria Math&quot; w:h-ansi=&quot;Cambria Math&quot;/&gt;&lt;wx:font wx:val=&quot;Cambria Math&quot;/&gt;&lt;w:b/&gt;&lt;w:sz-cs w:val=&quot;22&quot;/&gt;&lt;/w:rPr&gt;&lt;m:t&gt;,i&lt;/m:t&gt;&lt;/m:r&gt;&lt;/m:sup&gt;&lt;/m:sSubSup&gt;&lt;m:r&gt;&lt;m:rPr&gt;&lt;m:sty m:val=&quot;b&quot;/&gt;&lt;/m:rPr&gt;&lt;w:rPr&gt;&lt;w:rFonts w:ascii=&quot;Cambria Math&quot; w:h-ansi=&quot;Cambria Math&quot;/&gt;&lt;wx:font wx:val=&quot;Cambria Math&quot;/&gt;&lt;w:b/&gt;&lt;w:sz-cs w:val=&quot;22&quot;/&gt;&lt;/w:rPr&gt;&lt;m:t&gt;=&lt;/m:t&gt;&lt;/m:r&gt;&lt;m:d&gt;&lt;m:dPr&gt;&lt;m:ctrlPr&gt;&lt;w:rPr&gt;&lt;w:rFonts w:ascii=&quot;Cambria Math&quot; w:h-ansi=&quot;Cambria Math&quot;/&gt;&lt;wx:font wx:val=&quot;Cambria Math&quot;/&gt;&lt;w:b/&gt;&lt;w:b-cs/&gt;&lt;w:sz-cs w:val=&quot;22&quot;/&gt;&lt;w:lang w:fareast=&quot;KO&quot;/&gt;&lt;/w:rPr&gt;&lt;/m:ctrlPr&gt;&lt;/m:dPr&gt;&lt;m:e&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sup&gt;&lt;/m:sSubSup&gt;&lt;m:r&gt;&lt;m:rPr&gt;&lt;m:sty m:val=&quot;b&quot;/&gt;&lt;/m:rPr&gt;&lt;w:rPr&gt;&lt;w:rFonts w:ascii=&quot;Cambria Math&quot; w:h-ansi=&quot;Cambria Math&quot;/&gt;&lt;wx:font wx:val=&quot;Cambria Math&quot;/&gt;&lt;w:b/&gt;&lt;w:sz-cs w:val=&quot;22&quot;/&gt;&lt;/w:rPr&gt;&lt;m:t&gt;+&lt;/m:t&gt;&lt;/m:r&gt;&lt;m:f&gt;&lt;m:fPr&gt;&lt;m:ctrlPr&gt;&lt;w:rPr&gt;&lt;w:rFonts w:ascii=&quot;Cambria Math&quot; w:h-ansi=&quot;Cambria Math&quot;/&gt;&lt;wx:font wx:val=&quot;Cambria Math&quot;/&gt;&lt;w:b/&gt;&lt;w:b-cs/&gt;&lt;w:sz-cs w:val=&quot;22&quot;/&gt;&lt;w:lang w:fareast=&quot;KO&quot;/&gt;&lt;/w:rPr&gt;&lt;/m:ctrlPr&gt;&lt;/m:fPr&gt;&lt;m:num&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r&gt;&lt;m:rPr&gt;&lt;m:sty m:val=&quot;b&quot;/&gt;&lt;/m:rPr&gt;&lt;w:rPr&gt;&lt;w:rFonts w:ascii=&quot;Cambria Math&quot; w:h-ansi=&quot;Cambria Math&quot;/&gt;&lt;wx:font wx:val=&quot;Cambria Math&quot;/&gt;&lt;w:b/&gt;&lt;w:sz-cs w:val=&quot;22&quot;/&gt;&lt;/w:rPr&gt;&lt;m:t&gt;,&lt;/m:t&gt;&lt;/m:r&gt;&lt;m:r&gt;&lt;m:rPr&gt;&lt;m:nor/&gt;&lt;/m:rPr&gt;&lt;w:rPr&gt;&lt;w:b/&gt;&lt;w:b-cs/&gt;&lt;w:sz-cs w:val=&quot;22&quot;/&gt;&lt;/w:rPr&gt;&lt;m:t&gt;max&lt;/m:t&gt;&lt;/m:r&gt;&lt;/m:sup&gt;&lt;/m:sSubSup&gt;&lt;m:d&gt;&lt;m:dPr&gt;&lt;m:begChr m:val=&quot;‚åä&quot;/&gt;&lt;m:endChr m:val=&quot;‚åã&quot;/&gt;&lt;m:ctrlPr&gt;&lt;w:rPr&gt;&lt;w:rFonts w:ascii=&quot;Cambria Math&quot; w:h-ansi=&quot;Cambria Math&quot;/&gt;&lt;wx:font wx:val=&quot;Cambria Math&quot;/&gt;&lt;w:b/&gt;&lt;w:b-cs/&gt;&lt;w:sz-cs w:val=&quot;22&quot;/&gt;&lt;/w:rPr&gt;&lt;/m:ctrlPr&gt;&lt;/m:dPr&gt;&lt;m:e&gt;&lt;m:f&gt;&lt;m:fPr&gt;&lt;m:type m:val=&quot;lin&quot;/&gt;&lt;m:ctrlPr&gt;&lt;w:rPr&gt;&lt;w:rFonts w:ascii=&quot;Cambria Math&quot; w:h-ansi=&quot;Cambria Math&quot;/&gt;&lt;wx:font wx:val=&quot;Cambria Math&quot;/&gt;&lt;w:b/&gt;&lt;w:b-cs/&gt;&lt;w:sz-cs w:val=&quot;22&quot;/&gt;&lt;/w:rPr&gt;&lt;/m:ctrlPr&gt;&lt;/m:fPr&gt;&lt;m:num&gt;&lt;m:d&gt;&lt;m:dPr&gt;&lt;m:ctrlPr&gt;&lt;w:rPr&gt;&lt;w:rFonts w:ascii=&quot;Cambria Math&quot; w:h-ansi=&quot;Cambria Math&quot;/&gt;&lt;wx:font wx:val=&quot;Cambria Math&quot;/&gt;&lt;w:b/&gt;&lt;w:b-cs/&gt;&lt;w:sz-cs w:val=&quot;22&quot;/&gt;&lt;/w:rPr&gt;&lt;/m:ctrlPr&gt;&lt;/m:dPr&gt;&lt;m:e&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p&lt;/m:t&gt;&lt;/m:r&gt;&lt;/m:e&gt;&lt;m:sub&gt;&lt;m:r&gt;&lt;m:rPr&gt;&lt;m:sty m:val=&quot;b&quot;/&gt;&lt;/m:rPr&gt;&lt;w:rPr&gt;&lt;w:rFonts w:ascii=&quot;Cambria Math&quot; w:h-ansi=&quot;Cambria Math&quot;/&gt;&lt;wx:font wx:val=&quot;Cambria Math&quot;/&gt;&lt;w:b/&gt;&lt;w:sz-cs w:val=&quot;22&quot;/&gt;&lt;/w:rPr&gt;&lt;m:t&gt;i&lt;/m:t&gt;&lt;/m:r&gt;&lt;/m:sub&gt;&lt;/m:sSub&gt;&lt;m:r&gt;&lt;m:rPr&gt;&lt;m:sty m:val=&quot;b&quot;/&gt;&lt;/m:rPr&gt;&lt;w:rPr&gt;&lt;w:rFonts w:ascii=&quot;Cambria Math&quot; w:h-ansi=&quot;Cambria Math&quot;/&gt;&lt;wx:font wx:val=&quot;Cambria Math&quot;/&gt;&lt;w:b/&gt;&lt;w:sz-cs w:val=&quot;22&quot;/&gt;&lt;/w:rPr&gt;&lt;m:t&gt;-1000&lt;/m:t&gt;&lt;/m:r&gt;&lt;/m:e&gt;&lt;/m:d&gt;&lt;/m:num&gt;&lt;m:den&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den&gt;&lt;/m:f&gt;&lt;/m:e&gt;&lt;/m:d&gt;&lt;/m:num&gt;&lt;m:den&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ap&lt;/m:t&gt;&lt;/m:r&gt;&lt;/m:sub&gt;&lt;m:sup&gt;&lt;m:r&gt;&lt;m:rPr&gt;&lt;m:nor/&gt;&lt;/m:rPr&gt;&lt;w:rPr&gt;&lt;w:b/&gt;&lt;w:b-cs/&gt;&lt;w:sz-cs w:val=&quot;22&quot;/&gt;&lt;/w:rPr&gt;&lt;m:t&gt;SRS&lt;/m:t&gt;&lt;/m:r&gt;&lt;/m:sup&gt;&lt;/m:sSubSup&gt;&lt;m:r&gt;&lt;m:rPr&gt;&lt;m:sty m:val=&quot;b&quot;/&gt;&lt;/m:rPr&gt;&lt;w:rPr&gt;&lt;w:rFonts w:ascii=&quot;Cambria Math&quot; w:h-ansi=&quot;Cambria Math&quot;/&gt;&lt;wx:font wx:val=&quot;Cambria Math&quot;/&gt;&lt;w:b/&gt;&lt;w:sz-cs w:val=&quot;22&quot;/&gt;&lt;/w:rPr&gt;&lt;m:t&gt;/&lt;/m:t&gt;&lt;/m:r&gt;&lt;m:sSub&gt;&lt;m:sSubPr&gt;&lt;m:ctrlPr&gt;&lt;w:rPr&gt;&lt;w:rFonts w:ascii=&quot;Cambria Math&quot; w:h-ansi=&quot;Cambria Math&quot;/&gt;&lt;wx:font wx:val=&quot;Cambria Math&quot;/&gt;&lt;w:b/&gt;&lt;w:b-cs/&gt;&lt;w:sz-cs w:val=&quot;22&quot;/&gt;&lt;/w:rPr&gt;&lt;/m:ctrlPr&gt;&lt;/m:sSubPr&gt;&lt;m:e&gt;&lt;m:r&gt;&lt;m:rPr&gt;&lt;m:sty m:val=&quot;b&quot;/&gt;&lt;/m:rPr&gt;&lt;w:rPr&gt;&lt;w:rFonts w:ascii=&quot;Cambria Math&quot; w:h-ansi=&quot;Cambria Math&quot;/&gt;&lt;wx:font wx:val=&quot;Cambria Math&quot;/&gt;&lt;w:b/&gt;&lt;w:sz-cs w:val=&quot;22&quot;/&gt;&lt;/w:rPr&gt;&lt;m:t&gt;k&lt;/m:t&gt;&lt;/m:r&gt;&lt;/m:e&gt;&lt;m:sub&gt;&lt;m:r&gt;&lt;m:rPr&gt;&lt;m:sty m:val=&quot;b&quot;/&gt;&lt;/m:rPr&gt;&lt;w:rPr&gt;&lt;w:rFonts w:ascii=&quot;Cambria Math&quot; w:h-ansi=&quot;Cambria Math&quot;/&gt;&lt;wx:font wx:val=&quot;Cambria Math&quot;/&gt;&lt;w:b/&gt;&lt;w:sz-cs w:val=&quot;22&quot;/&gt;&lt;/w:rPr&gt;&lt;m:t&gt;TC&lt;/m:t&gt;&lt;/m:r&gt;&lt;/m:sub&gt;&lt;/m:sSub&gt;&lt;/m:den&gt;&lt;/m:f&gt;&lt;/m:e&gt;&lt;/m:d&gt;&lt;m:r&gt;&lt;m:rPr&gt;&lt;m:nor/&gt;&lt;/m:rPr&gt;&lt;w:rPr&gt;&lt;w:b/&gt;&lt;w:b-cs/&gt;&lt;w:sz-cs w:val=&quot;22&quot;/&gt;&lt;/w:rPr&gt;&lt;m:t&gt; mod &lt;/m:t&gt;&lt;/m:r&gt;&lt;m:sSubSup&gt;&lt;m:sSubSupPr&gt;&lt;m:ctrlPr&gt;&lt;w:rPr&gt;&lt;w:rFonts w:ascii=&quot;Cambria Math&quot; w:h-ansi=&quot;Cambria Math&quot;/&gt;&lt;wx:font wx:val=&quot;Cambria Math&quot;/&gt;&lt;w:b/&gt;&lt;w:b-cs/&gt;&lt;w:sz-cs w:val=&quot;22&quot;/&gt;&lt;w:lang w:fareast=&quot;KO&quot;/&gt;&lt;/w:rPr&gt;&lt;/m:ctrlPr&gt;&lt;/m:sSubSupPr&gt;&lt;m:e&gt;&lt;m:r&gt;&lt;m:rPr&gt;&lt;m:sty m:val=&quot;b&quot;/&gt;&lt;/m:rPr&gt;&lt;w:rPr&gt;&lt;w:rFonts w:ascii=&quot;Cambria Math&quot; w:h-ansi=&quot;Cambria Math&quot;/&gt;&lt;wx:font wx:val=&quot;Cambria Math&quot;/&gt;&lt;w:b/&gt;&lt;w:sz-cs w:val=&quot;22&quot;/&gt;&lt;/w:rPr&gt;&lt;m:t&gt;n&lt;/m:t&gt;&lt;/m:r&gt;&lt;/m:e&gt;&lt;m:sub&gt;&lt;m:r&gt;&lt;m:rPr&gt;&lt;m:nor/&gt;&lt;/m:rPr&gt;&lt;w:rPr&gt;&lt;w:b/&gt;&lt;w:b-cs/&gt;&lt;w:sz-cs w:val=&quot;22&quot;/&gt;&lt;/w:rPr&gt;&lt;m:t&gt;SRS&lt;/m:t&gt;&lt;/m:r&gt;&lt;/m:sub&gt;&lt;m:sup&gt;&lt;m:r&gt;&lt;m:rPr&gt;&lt;m:nor/&gt;&lt;/m:rPr&gt;&lt;w:rPr&gt;&lt;w:b/&gt;&lt;w:b-cs/&gt;&lt;w:sz-cs w:val=&quot;22&quot;/&gt;&lt;/w:rPr&gt;&lt;m:t&gt;cs&lt;/m:t&gt;&lt;/m:r&gt;&lt;m:r&gt;&lt;m:rPr&gt;&lt;m:sty m:val=&quot;b&quot;/&gt;&lt;/m:rPr&gt;&lt;w:rPr&gt;&lt;w:rFonts w:ascii=&quot;Cambria Math&quot; w:h-ansi=&quot;Cambria Math&quot;/&gt;&lt;wx:font wx:val=&quot;Cambria Math&quot;/&gt;&lt;w:b/&gt;&lt;w:sz-cs w:val=&quot;22&quot;/&gt;&lt;/w:rPr&gt;&lt;m:t&gt;,&lt;/m:t&gt;&lt;/m:r&gt;&lt;m:r&gt;&lt;m:rPr&gt;&lt;m:nor/&gt;&lt;/m:rPr&gt;&lt;w:rPr&gt;&lt;w:b/&gt;&lt;w:b-cs/&gt;&lt;w:sz-cs w:val=&quot;22&quot;/&gt;&lt;/w:rPr&gt;&lt;m:t&gt;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B3342">
              <w:rPr>
                <w:bCs/>
                <w:sz w:val="20"/>
                <w:szCs w:val="20"/>
              </w:rPr>
              <w:fldChar w:fldCharType="end"/>
            </w:r>
            <w:r w:rsidRPr="000B3342">
              <w:rPr>
                <w:bCs/>
                <w:sz w:val="20"/>
                <w:szCs w:val="20"/>
              </w:rPr>
              <w:t>.</w:t>
            </w:r>
          </w:p>
          <w:p w:rsidR="005A55C4" w:rsidRPr="000B3342" w:rsidRDefault="005A55C4" w:rsidP="005A55C4">
            <w:pPr>
              <w:rPr>
                <w:sz w:val="20"/>
                <w:szCs w:val="20"/>
                <w:lang w:eastAsia="x-none"/>
              </w:rPr>
            </w:pPr>
          </w:p>
          <w:p w:rsidR="005A55C4" w:rsidRPr="000B3342" w:rsidRDefault="005A55C4" w:rsidP="005A55C4">
            <w:pPr>
              <w:rPr>
                <w:b/>
                <w:bCs/>
                <w:sz w:val="20"/>
                <w:szCs w:val="20"/>
                <w:highlight w:val="green"/>
              </w:rPr>
            </w:pPr>
            <w:r w:rsidRPr="000B3342">
              <w:rPr>
                <w:b/>
                <w:bCs/>
                <w:sz w:val="20"/>
                <w:szCs w:val="20"/>
                <w:highlight w:val="green"/>
              </w:rPr>
              <w:t>Agreement</w:t>
            </w:r>
          </w:p>
          <w:p w:rsidR="005A55C4" w:rsidRPr="000B3342" w:rsidRDefault="005A55C4" w:rsidP="005A55C4">
            <w:pPr>
              <w:rPr>
                <w:rFonts w:cs="Times"/>
                <w:sz w:val="20"/>
                <w:szCs w:val="20"/>
              </w:rPr>
            </w:pPr>
            <w:r w:rsidRPr="000B3342">
              <w:rPr>
                <w:rFonts w:cs="Times"/>
                <w:sz w:val="20"/>
                <w:szCs w:val="20"/>
              </w:rPr>
              <w:t>Support configuring a subset of comb offsets when comb offset hopping is configured, and configuring a subset of cyclic shifts when cyclic shift hopping is configured.</w:t>
            </w:r>
          </w:p>
          <w:p w:rsidR="005A55C4" w:rsidRPr="000B3342" w:rsidRDefault="005A55C4" w:rsidP="005A55C4">
            <w:pPr>
              <w:pStyle w:val="bullet1"/>
              <w:numPr>
                <w:ilvl w:val="0"/>
                <w:numId w:val="20"/>
              </w:numPr>
              <w:overflowPunct/>
              <w:spacing w:after="0"/>
              <w:contextualSpacing/>
              <w:rPr>
                <w:rFonts w:cs="Times"/>
                <w:szCs w:val="20"/>
              </w:rPr>
            </w:pPr>
            <w:r w:rsidRPr="000B3342">
              <w:rPr>
                <w:rFonts w:cs="Times"/>
                <w:szCs w:val="20"/>
              </w:rPr>
              <w:t xml:space="preserve">The subset configuration applies to all the port(s) in the SRS resource, and all the port(s) in the SRS resource has (have) the same hopping offset value </w:t>
            </w:r>
            <w:r w:rsidRPr="000B3342">
              <w:rPr>
                <w:rFonts w:cs="Times"/>
                <w:szCs w:val="20"/>
                <w:lang w:val="sv-SE"/>
              </w:rPr>
              <w:fldChar w:fldCharType="begin"/>
            </w:r>
            <w:r w:rsidRPr="000B3342">
              <w:rPr>
                <w:rFonts w:cs="Times"/>
                <w:szCs w:val="20"/>
                <w:lang w:val="sv-SE"/>
              </w:rPr>
              <w:instrText xml:space="preserve"> QUOTE </w:instrText>
            </w:r>
            <w:r w:rsidR="004F2434">
              <w:rPr>
                <w:rFonts w:cs="Times"/>
                <w:noProof/>
                <w:position w:val="-12"/>
                <w:szCs w:val="20"/>
              </w:rPr>
              <w:pict w14:anchorId="074EE46E">
                <v:shape id="_x0000_i1032" type="#_x0000_t75" alt="" style="width:28.8pt;height:16.0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AA5&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F32AA5&quot; wsp:rsidP=&quot;00F32AA5&quot;&gt;&lt;m:oMathPara&gt;&lt;m:oMath&gt;&lt;m:sSubSup&gt;&lt;m:sSubSupPr&gt;&lt;m:ctrlPr&gt;&lt;w:rPr&gt;&lt;w:rFonts w:ascii=&quot;Cambria Math&quot; w:fareast=&quot;Calibri&quot; w:h-ansi=&quot;Cambria Math&quot;/&gt;&lt;wx:font wx:val=&quot;Cambria Math&quot;/&gt;&lt;w:b/&gt;&lt;w:b-cs/&gt;&lt;w:i/&gt;&lt;w:sz w:val=&quot;18&quot;/&gt;&lt;w:sz-cs w:val=&quot;28&quot;/&gt;&lt;w:lang w:val=&quot;SV&quot;/&gt;&lt;/w:rPr&gt;&lt;/m:ctrlPr&gt;&lt;/m:sSubSupPr&gt;&lt;m:e&gt;&lt;m:r&gt;&lt;m:rPr&gt;&lt;m:sty m:val=&quot;bi&quot;/&gt;&lt;/m:rPr&gt;&lt;w:rPr&gt;&lt;w:rFonts w:ascii=&quot;Cambria Math&quot; w:h-ansi=&quot;Cambria Math&quot;/&gt;&lt;wx:font wx:val=&quot;Cambria Math&quot;/&gt;&lt;w:b/&gt;&lt;w:i/&gt;&lt;w:sz w:val=&quot;18&quot;/&gt;&lt;w:sz-cs w:val=&quot;28&quot;/&gt;&lt;/w:rPr&gt;&lt;m:t&gt;k&lt;/m:t&gt;&lt;/m:r&gt;&lt;/m:e&gt;&lt;m:sub&gt;&lt;m:r&gt;&lt;m:rPr&gt;&lt;m:nor/&gt;&lt;/m:rPr&gt;&lt;w:rPr&gt;&lt;w:rFonts w:ascii=&quot;Cambria Math&quot; w:h-ansi=&quot;Cambria Math&quot;/&gt;&lt;wx:font wx:val=&quot;Cambria Math&quot;/&gt;&lt;w:b/&gt;&lt;w:b-cs/&gt;&lt;w:sz w:val=&quot;18&quot;/&gt;&lt;w:sz-cs w:val=&quot;28&quot;/&gt;&lt;/w:rPr&gt;&lt;m:t&gt;hopping&lt;/m:t&gt;&lt;/m:r&gt;&lt;/m:sub&gt;&lt;m:sup&gt;&lt;m:r&gt;&lt;m:rPr&gt;&lt;m:sty m:val=&quot;bi&quot;/&gt;&lt;/m:rPr&gt;&lt;w:rPr&gt;&lt;w:rFonts w:ascii=&quot;Cambria Math&quot; w:h-ansi=&quot;Cambria Math&quot;/&gt;&lt;wx:font wx:val=&quot;Cambria Math&quot;/&gt;&lt;w:b/&gt;&lt;w:i/&gt;&lt;w:sz w:val=&quot;18&quot;/&gt;&lt;w:sz-cs w:val=&quot;28&quot;/&gt;&lt;/w:rPr&gt;&lt;m:t&gt;(&lt;/m:t&gt;&lt;/m:r&gt;&lt;m:sSub&gt;&lt;m:sSubPr&gt;&lt;m:ctrlPr&gt;&lt;w:rPr&gt;&lt;w:rFonts w:ascii=&quot;Cambria Math&quot; w:fareast=&quot;Calibri&quot; w:h-ansi=&quot;Cambria Math&quot;/&gt;&lt;wx:font wx:val=&quot;Cambria Math&quot;/&gt;&lt;w:b/&gt;&lt;w:b-cs/&gt;&lt;w:i/&gt;&lt;w:sz w:val=&quot;18&quot;/&gt;&lt;w:sz-cs w:val=&quot;28&quot;/&gt;&lt;w:lang w:val=&quot;SV&quot;/&gt;&lt;/w:rPr&gt;&lt;/m:ctrlPr&gt;&lt;/m:sSubPr&gt;&lt;m:e&gt;&lt;m:r&gt;&lt;m:rPr&gt;&lt;m:sty m:val=&quot;bi&quot;/&gt;&lt;/m:rPr&gt;&lt;w:rPr&gt;&lt;w:rFonts w:ascii=&quot;Cambria Math&quot; w:h-ansi=&quot;Cambria Math&quot;/&gt;&lt;wx:font wx:val=&quot;Cambria Math&quot;/&gt;&lt;w:b/&gt;&lt;w:i/&gt;&lt;w:sz w:val=&quot;18&quot;/&gt;&lt;w:sz-cs w:val=&quot;28&quot;/&gt;&lt;/w:rPr&gt;&lt;m:t&gt;p&lt;/m:t&gt;&lt;/m:r&gt;&lt;/m:e&gt;&lt;m:sub&gt;&lt;m:r&gt;&lt;m:rPr&gt;&lt;m:sty m:val=&quot;bi&quot;/&gt;&lt;/m:rPr&gt;&lt;w:rPr&gt;&lt;w:rFonts w:ascii=&quot;Cambria Math&quot; w:h-ansi=&quot;Cambria Math&quot;/&gt;&lt;wx:font wx:val=&quot;Cambria Math&quot;/&gt;&lt;w:b/&gt;&lt;w:i/&gt;&lt;w:sz w:val=&quot;18&quot;/&gt;&lt;w:sz-cs w:val=&quot;28&quot;/&gt;&lt;/w:rPr&gt;&lt;m:t&gt;i&lt;/m:t&gt;&lt;/m:r&gt;&lt;/m:sub&gt;&lt;/m:sSub&gt;&lt;m:r&gt;&lt;m:rPr&gt;&lt;m:sty m:val=&quot;bi&quot;/&gt;&lt;/m:rPr&gt;&lt;w:rPr&gt;&lt;w:rFonts w:ascii=&quot;Cambria Math&quot; w:h-ansi=&quot;Cambria Math&quot;/&gt;&lt;wx:font wx:val=&quot;Cambria Math&quot;/&gt;&lt;w:b/&gt;&lt;w:i/&gt;&lt;w:sz w:val=&quot;18&quot;/&gt;&lt;w:sz-cs w:val=&quot;28&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B3342">
              <w:rPr>
                <w:rFonts w:cs="Times"/>
                <w:szCs w:val="20"/>
                <w:lang w:val="sv-SE"/>
              </w:rPr>
              <w:instrText xml:space="preserve"> </w:instrText>
            </w:r>
            <w:r w:rsidRPr="000B3342">
              <w:rPr>
                <w:rFonts w:cs="Times"/>
                <w:szCs w:val="20"/>
                <w:lang w:val="sv-SE"/>
              </w:rPr>
              <w:fldChar w:fldCharType="separate"/>
            </w:r>
            <w:r w:rsidR="004F2434">
              <w:rPr>
                <w:rFonts w:cs="Times"/>
                <w:noProof/>
                <w:position w:val="-12"/>
                <w:szCs w:val="20"/>
              </w:rPr>
              <w:pict w14:anchorId="60EB31E0">
                <v:shape id="_x0000_i1031" type="#_x0000_t75" alt="" style="width:28.8pt;height:16.0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AA5&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F32AA5&quot; wsp:rsidP=&quot;00F32AA5&quot;&gt;&lt;m:oMathPara&gt;&lt;m:oMath&gt;&lt;m:sSubSup&gt;&lt;m:sSubSupPr&gt;&lt;m:ctrlPr&gt;&lt;w:rPr&gt;&lt;w:rFonts w:ascii=&quot;Cambria Math&quot; w:fareast=&quot;Calibri&quot; w:h-ansi=&quot;Cambria Math&quot;/&gt;&lt;wx:font wx:val=&quot;Cambria Math&quot;/&gt;&lt;w:b/&gt;&lt;w:b-cs/&gt;&lt;w:i/&gt;&lt;w:sz w:val=&quot;18&quot;/&gt;&lt;w:sz-cs w:val=&quot;28&quot;/&gt;&lt;w:lang w:val=&quot;SV&quot;/&gt;&lt;/w:rPr&gt;&lt;/m:ctrlPr&gt;&lt;/m:sSubSupPr&gt;&lt;m:e&gt;&lt;m:r&gt;&lt;m:rPr&gt;&lt;m:sty m:val=&quot;bi&quot;/&gt;&lt;/m:rPr&gt;&lt;w:rPr&gt;&lt;w:rFonts w:ascii=&quot;Cambria Math&quot; w:h-ansi=&quot;Cambria Math&quot;/&gt;&lt;wx:font wx:val=&quot;Cambria Math&quot;/&gt;&lt;w:b/&gt;&lt;w:i/&gt;&lt;w:sz w:val=&quot;18&quot;/&gt;&lt;w:sz-cs w:val=&quot;28&quot;/&gt;&lt;/w:rPr&gt;&lt;m:t&gt;k&lt;/m:t&gt;&lt;/m:r&gt;&lt;/m:e&gt;&lt;m:sub&gt;&lt;m:r&gt;&lt;m:rPr&gt;&lt;m:nor/&gt;&lt;/m:rPr&gt;&lt;w:rPr&gt;&lt;w:rFonts w:ascii=&quot;Cambria Math&quot; w:h-ansi=&quot;Cambria Math&quot;/&gt;&lt;wx:font wx:val=&quot;Cambria Math&quot;/&gt;&lt;w:b/&gt;&lt;w:b-cs/&gt;&lt;w:sz w:val=&quot;18&quot;/&gt;&lt;w:sz-cs w:val=&quot;28&quot;/&gt;&lt;/w:rPr&gt;&lt;m:t&gt;hopping&lt;/m:t&gt;&lt;/m:r&gt;&lt;/m:sub&gt;&lt;m:sup&gt;&lt;m:r&gt;&lt;m:rPr&gt;&lt;m:sty m:val=&quot;bi&quot;/&gt;&lt;/m:rPr&gt;&lt;w:rPr&gt;&lt;w:rFonts w:ascii=&quot;Cambria Math&quot; w:h-ansi=&quot;Cambria Math&quot;/&gt;&lt;wx:font wx:val=&quot;Cambria Math&quot;/&gt;&lt;w:b/&gt;&lt;w:i/&gt;&lt;w:sz w:val=&quot;18&quot;/&gt;&lt;w:sz-cs w:val=&quot;28&quot;/&gt;&lt;/w:rPr&gt;&lt;m:t&gt;(&lt;/m:t&gt;&lt;/m:r&gt;&lt;m:sSub&gt;&lt;m:sSubPr&gt;&lt;m:ctrlPr&gt;&lt;w:rPr&gt;&lt;w:rFonts w:ascii=&quot;Cambria Math&quot; w:fareast=&quot;Calibri&quot; w:h-ansi=&quot;Cambria Math&quot;/&gt;&lt;wx:font wx:val=&quot;Cambria Math&quot;/&gt;&lt;w:b/&gt;&lt;w:b-cs/&gt;&lt;w:i/&gt;&lt;w:sz w:val=&quot;18&quot;/&gt;&lt;w:sz-cs w:val=&quot;28&quot;/&gt;&lt;w:lang w:val=&quot;SV&quot;/&gt;&lt;/w:rPr&gt;&lt;/m:ctrlPr&gt;&lt;/m:sSubPr&gt;&lt;m:e&gt;&lt;m:r&gt;&lt;m:rPr&gt;&lt;m:sty m:val=&quot;bi&quot;/&gt;&lt;/m:rPr&gt;&lt;w:rPr&gt;&lt;w:rFonts w:ascii=&quot;Cambria Math&quot; w:h-ansi=&quot;Cambria Math&quot;/&gt;&lt;wx:font wx:val=&quot;Cambria Math&quot;/&gt;&lt;w:b/&gt;&lt;w:i/&gt;&lt;w:sz w:val=&quot;18&quot;/&gt;&lt;w:sz-cs w:val=&quot;28&quot;/&gt;&lt;/w:rPr&gt;&lt;m:t&gt;p&lt;/m:t&gt;&lt;/m:r&gt;&lt;/m:e&gt;&lt;m:sub&gt;&lt;m:r&gt;&lt;m:rPr&gt;&lt;m:sty m:val=&quot;bi&quot;/&gt;&lt;/m:rPr&gt;&lt;w:rPr&gt;&lt;w:rFonts w:ascii=&quot;Cambria Math&quot; w:h-ansi=&quot;Cambria Math&quot;/&gt;&lt;wx:font wx:val=&quot;Cambria Math&quot;/&gt;&lt;w:b/&gt;&lt;w:i/&gt;&lt;w:sz w:val=&quot;18&quot;/&gt;&lt;w:sz-cs w:val=&quot;28&quot;/&gt;&lt;/w:rPr&gt;&lt;m:t&gt;i&lt;/m:t&gt;&lt;/m:r&gt;&lt;/m:sub&gt;&lt;/m:sSub&gt;&lt;m:r&gt;&lt;m:rPr&gt;&lt;m:sty m:val=&quot;bi&quot;/&gt;&lt;/m:rPr&gt;&lt;w:rPr&gt;&lt;w:rFonts w:ascii=&quot;Cambria Math&quot; w:h-ansi=&quot;Cambria Math&quot;/&gt;&lt;wx:font wx:val=&quot;Cambria Math&quot;/&gt;&lt;w:b/&gt;&lt;w:i/&gt;&lt;w:sz w:val=&quot;18&quot;/&gt;&lt;w:sz-cs w:val=&quot;28&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B3342">
              <w:rPr>
                <w:rFonts w:cs="Times"/>
                <w:szCs w:val="20"/>
                <w:lang w:val="sv-SE"/>
              </w:rPr>
              <w:fldChar w:fldCharType="end"/>
            </w:r>
            <w:r w:rsidRPr="000B3342">
              <w:rPr>
                <w:rFonts w:cs="Times"/>
                <w:szCs w:val="20"/>
                <w:lang w:val="sv-SE"/>
              </w:rPr>
              <w:t xml:space="preserve"> </w:t>
            </w:r>
            <w:r w:rsidRPr="000B3342">
              <w:rPr>
                <w:rFonts w:cs="Times"/>
                <w:szCs w:val="20"/>
              </w:rPr>
              <w:t>on an OFDM symbol.</w:t>
            </w:r>
          </w:p>
          <w:p w:rsidR="005A55C4" w:rsidRPr="000B3342" w:rsidRDefault="005A55C4" w:rsidP="005A55C4">
            <w:pPr>
              <w:pStyle w:val="bullet1"/>
              <w:numPr>
                <w:ilvl w:val="0"/>
                <w:numId w:val="20"/>
              </w:numPr>
              <w:overflowPunct/>
              <w:spacing w:after="0"/>
              <w:contextualSpacing/>
              <w:rPr>
                <w:rFonts w:cs="Times"/>
                <w:szCs w:val="20"/>
              </w:rPr>
            </w:pPr>
            <w:r w:rsidRPr="000B3342">
              <w:rPr>
                <w:rFonts w:cs="Times"/>
                <w:szCs w:val="20"/>
              </w:rPr>
              <w:t>This is a UE-optional feature.</w:t>
            </w:r>
          </w:p>
          <w:p w:rsidR="005A55C4" w:rsidRPr="000B3342" w:rsidRDefault="005A55C4" w:rsidP="005A55C4">
            <w:pPr>
              <w:rPr>
                <w:sz w:val="20"/>
                <w:szCs w:val="20"/>
                <w:lang w:eastAsia="x-none"/>
              </w:rPr>
            </w:pPr>
          </w:p>
          <w:p w:rsidR="005A55C4" w:rsidRPr="000B3342" w:rsidRDefault="005A55C4" w:rsidP="005A55C4">
            <w:pPr>
              <w:rPr>
                <w:b/>
                <w:bCs/>
                <w:sz w:val="20"/>
                <w:szCs w:val="20"/>
                <w:highlight w:val="green"/>
              </w:rPr>
            </w:pPr>
            <w:r w:rsidRPr="000B3342">
              <w:rPr>
                <w:b/>
                <w:bCs/>
                <w:sz w:val="20"/>
                <w:szCs w:val="20"/>
                <w:highlight w:val="green"/>
              </w:rPr>
              <w:t>Agreement</w:t>
            </w:r>
          </w:p>
          <w:p w:rsidR="005A55C4" w:rsidRPr="000B3342" w:rsidRDefault="005A55C4" w:rsidP="005A55C4">
            <w:pPr>
              <w:rPr>
                <w:sz w:val="20"/>
                <w:szCs w:val="20"/>
              </w:rPr>
            </w:pPr>
            <w:r w:rsidRPr="000B3342">
              <w:rPr>
                <w:sz w:val="20"/>
                <w:szCs w:val="20"/>
              </w:rPr>
              <w:t xml:space="preserve">For SRS cyclic shift hopping, support finer time-delay-domain granularity, e.g., </w:t>
            </w:r>
            <w:r w:rsidRPr="000B3342">
              <w:rPr>
                <w:sz w:val="20"/>
                <w:szCs w:val="20"/>
              </w:rPr>
              <w:fldChar w:fldCharType="begin"/>
            </w:r>
            <w:r w:rsidRPr="000B3342">
              <w:rPr>
                <w:sz w:val="20"/>
                <w:szCs w:val="20"/>
              </w:rPr>
              <w:instrText xml:space="preserve"> QUOTE </w:instrText>
            </w:r>
            <w:r w:rsidR="004F2434">
              <w:rPr>
                <w:noProof/>
                <w:position w:val="-16"/>
                <w:sz w:val="20"/>
                <w:szCs w:val="20"/>
              </w:rPr>
              <w:pict w14:anchorId="2C118BFA">
                <v:shape id="_x0000_i1030" type="#_x0000_t75" alt="" style="width:115.75pt;height:23.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Œ±&lt;/m:t&gt;&lt;/m:r&gt;&lt;/m:e&gt;&lt;m:sub&gt;&lt;m:r&gt;&lt;m:rPr&gt;&lt;m:sty m:val=&quot;b&quot;/&gt;&lt;/m:rPr&gt;&lt;w:rPr&gt;&lt;w:rFonts w:ascii=&quot;Cambria Math&quot; w:h-ansi=&quot;Cambria Math&quot;/&gt;&lt;wx:font wx:val=&quot;Cambria Math&quot;/&gt;&lt;w:b/&gt;&lt;/w:rPr&gt;&lt;m:t&gt;i&lt;/m:t&gt;&lt;/m:r&gt;&lt;/m:sub&gt;&lt;/m:sSub&gt;&lt;m:r&gt;&lt;m:rPr&gt;&lt;m:sty m:val=&quot;b&quot;/&gt;&lt;/m:rPr&gt;&lt;w:rPr&gt;&lt;w:rFonts w:ascii=&quot;Cambria Math&quot; w:h-ansi=&quot;Cambria Math&quot;/&gt;&lt;wx:font wx:val=&quot;Cambria Math&quot;/&gt;&lt;w:b/&gt;&lt;/w:rPr&gt;&lt;m:t&gt;=2œÄ&lt;/m:t&gt;&lt;/m:r&gt;&lt;m:f&gt;&lt;m:fPr&gt;&lt;m:ctr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œÄ&lt;/m:t&gt;&lt;/m:r&gt;&lt;m:f&gt;&lt;m:fPr&gt;&lt;m:ctr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ó&lt;/m:t&gt;&lt;/m:r&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B3342">
              <w:rPr>
                <w:sz w:val="20"/>
                <w:szCs w:val="20"/>
              </w:rPr>
              <w:instrText xml:space="preserve"> </w:instrText>
            </w:r>
            <w:r w:rsidRPr="000B3342">
              <w:rPr>
                <w:sz w:val="20"/>
                <w:szCs w:val="20"/>
              </w:rPr>
              <w:fldChar w:fldCharType="separate"/>
            </w:r>
            <w:r w:rsidR="004F2434">
              <w:rPr>
                <w:noProof/>
                <w:position w:val="-16"/>
                <w:sz w:val="20"/>
                <w:szCs w:val="20"/>
              </w:rPr>
              <w:pict w14:anchorId="36B25811">
                <v:shape id="_x0000_i1029" type="#_x0000_t75" alt="" style="width:115.75pt;height:23.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Œ±&lt;/m:t&gt;&lt;/m:r&gt;&lt;/m:e&gt;&lt;m:sub&gt;&lt;m:r&gt;&lt;m:rPr&gt;&lt;m:sty m:val=&quot;b&quot;/&gt;&lt;/m:rPr&gt;&lt;w:rPr&gt;&lt;w:rFonts w:ascii=&quot;Cambria Math&quot; w:h-ansi=&quot;Cambria Math&quot;/&gt;&lt;wx:font wx:val=&quot;Cambria Math&quot;/&gt;&lt;w:b/&gt;&lt;/w:rPr&gt;&lt;m:t&gt;i&lt;/m:t&gt;&lt;/m:r&gt;&lt;/m:sub&gt;&lt;/m:sSub&gt;&lt;m:r&gt;&lt;m:rPr&gt;&lt;m:sty m:val=&quot;b&quot;/&gt;&lt;/m:rPr&gt;&lt;w:rPr&gt;&lt;w:rFonts w:ascii=&quot;Cambria Math&quot; w:h-ansi=&quot;Cambria Math&quot;/&gt;&lt;wx:font wx:val=&quot;Cambria Math&quot;/&gt;&lt;w:b/&gt;&lt;/w:rPr&gt;&lt;m:t&gt;=2œÄ&lt;/m:t&gt;&lt;/m:r&gt;&lt;m:f&gt;&lt;m:fPr&gt;&lt;m:ctr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œÄ&lt;/m:t&gt;&lt;/m:r&gt;&lt;m:f&gt;&lt;m:fPr&gt;&lt;m:ctr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ó&lt;/m:t&gt;&lt;/m:r&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0B3342">
              <w:rPr>
                <w:sz w:val="20"/>
                <w:szCs w:val="20"/>
              </w:rPr>
              <w:fldChar w:fldCharType="end"/>
            </w:r>
            <w:r w:rsidRPr="000B3342">
              <w:rPr>
                <w:sz w:val="20"/>
                <w:szCs w:val="20"/>
              </w:rPr>
              <w:t xml:space="preserve">, where </w:t>
            </w:r>
            <w:r w:rsidRPr="000B3342">
              <w:rPr>
                <w:sz w:val="20"/>
                <w:szCs w:val="20"/>
              </w:rPr>
              <w:fldChar w:fldCharType="begin"/>
            </w:r>
            <w:r w:rsidRPr="000B3342">
              <w:rPr>
                <w:sz w:val="20"/>
                <w:szCs w:val="20"/>
              </w:rPr>
              <w:instrText xml:space="preserve"> QUOTE </w:instrText>
            </w:r>
            <w:r w:rsidR="004F2434">
              <w:rPr>
                <w:noProof/>
                <w:position w:val="-6"/>
                <w:sz w:val="20"/>
                <w:szCs w:val="20"/>
              </w:rPr>
              <w:pict w14:anchorId="7DB751E6">
                <v:shape id="_x0000_i1028" type="#_x0000_t75" alt="" style="width:33.8pt;height:13.8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3D29&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833D29&quot; wsp:rsidP=&quot;00833D29&quot;&gt;&lt;m:oMathPara&gt;&lt;m:oMath&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B3342">
              <w:rPr>
                <w:sz w:val="20"/>
                <w:szCs w:val="20"/>
              </w:rPr>
              <w:instrText xml:space="preserve"> </w:instrText>
            </w:r>
            <w:r w:rsidRPr="000B3342">
              <w:rPr>
                <w:sz w:val="20"/>
                <w:szCs w:val="20"/>
              </w:rPr>
              <w:fldChar w:fldCharType="separate"/>
            </w:r>
            <w:r w:rsidR="004F2434">
              <w:rPr>
                <w:noProof/>
                <w:position w:val="-6"/>
                <w:sz w:val="20"/>
                <w:szCs w:val="20"/>
              </w:rPr>
              <w:pict w14:anchorId="7FB15088">
                <v:shape id="_x0000_i1027" type="#_x0000_t75" alt="" style="width:33.8pt;height:13.8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3D29&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833D29&quot; wsp:rsidP=&quot;00833D29&quot;&gt;&lt;m:oMathPara&gt;&lt;m:oMath&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B3342">
              <w:rPr>
                <w:sz w:val="20"/>
                <w:szCs w:val="20"/>
              </w:rPr>
              <w:fldChar w:fldCharType="end"/>
            </w:r>
            <w:r w:rsidRPr="000B3342">
              <w:rPr>
                <w:rFonts w:hint="eastAsia"/>
                <w:sz w:val="20"/>
                <w:szCs w:val="20"/>
              </w:rPr>
              <w:t xml:space="preserve"> ca</w:t>
            </w:r>
            <w:r w:rsidRPr="000B3342">
              <w:rPr>
                <w:sz w:val="20"/>
                <w:szCs w:val="20"/>
              </w:rPr>
              <w:t xml:space="preserve">n be randomly chosen from </w:t>
            </w:r>
            <w:r w:rsidRPr="000B3342">
              <w:rPr>
                <w:sz w:val="20"/>
                <w:szCs w:val="20"/>
              </w:rPr>
              <w:fldChar w:fldCharType="begin"/>
            </w:r>
            <w:r w:rsidRPr="000B3342">
              <w:rPr>
                <w:sz w:val="20"/>
                <w:szCs w:val="20"/>
              </w:rPr>
              <w:instrText xml:space="preserve"> QUOTE </w:instrText>
            </w:r>
            <w:r w:rsidR="004F2434">
              <w:rPr>
                <w:noProof/>
                <w:position w:val="-6"/>
                <w:sz w:val="20"/>
                <w:szCs w:val="20"/>
              </w:rPr>
              <w:pict w14:anchorId="470EA71B">
                <v:shape id="_x0000_i1026" type="#_x0000_t75" alt="" style="width:99.7pt;height:13.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Ä¶&lt;/m:t&gt;&lt;/m:r&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K√ó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B3342">
              <w:rPr>
                <w:sz w:val="20"/>
                <w:szCs w:val="20"/>
              </w:rPr>
              <w:instrText xml:space="preserve"> </w:instrText>
            </w:r>
            <w:r w:rsidRPr="000B3342">
              <w:rPr>
                <w:sz w:val="20"/>
                <w:szCs w:val="20"/>
              </w:rPr>
              <w:fldChar w:fldCharType="separate"/>
            </w:r>
            <w:r w:rsidR="004F2434">
              <w:rPr>
                <w:noProof/>
                <w:position w:val="-6"/>
                <w:sz w:val="20"/>
                <w:szCs w:val="20"/>
              </w:rPr>
              <w:pict w14:anchorId="26EDA3A9">
                <v:shape id="_x0000_i1025" type="#_x0000_t75" alt="" style="width:99.7pt;height:13.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Ä¶&lt;/m:t&gt;&lt;/m:r&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K√ó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B3342">
              <w:rPr>
                <w:sz w:val="20"/>
                <w:szCs w:val="20"/>
              </w:rPr>
              <w:fldChar w:fldCharType="end"/>
            </w:r>
            <w:r w:rsidRPr="000B3342">
              <w:rPr>
                <w:sz w:val="20"/>
                <w:szCs w:val="20"/>
              </w:rPr>
              <w:t xml:space="preserve"> at each SRS transmission.</w:t>
            </w:r>
          </w:p>
          <w:p w:rsidR="005A55C4" w:rsidRPr="000B3342" w:rsidRDefault="005A55C4" w:rsidP="005A55C4">
            <w:pPr>
              <w:numPr>
                <w:ilvl w:val="0"/>
                <w:numId w:val="20"/>
              </w:numPr>
              <w:rPr>
                <w:sz w:val="20"/>
                <w:szCs w:val="20"/>
              </w:rPr>
            </w:pPr>
            <w:r w:rsidRPr="000B3342">
              <w:rPr>
                <w:sz w:val="20"/>
                <w:szCs w:val="20"/>
              </w:rPr>
              <w:t>Note: The finer granularity above only applies to the cyclic shift offsets when cyclic shift hopping is enabled.</w:t>
            </w:r>
          </w:p>
          <w:p w:rsidR="005A55C4" w:rsidRPr="000B3342" w:rsidRDefault="005A55C4" w:rsidP="005A55C4">
            <w:pPr>
              <w:rPr>
                <w:sz w:val="20"/>
                <w:szCs w:val="20"/>
              </w:rPr>
            </w:pPr>
            <w:r w:rsidRPr="000B3342">
              <w:rPr>
                <w:sz w:val="20"/>
                <w:szCs w:val="20"/>
              </w:rPr>
              <w:t>If a subset for cyclic shifts is configured, this feature cannot be configured.</w:t>
            </w:r>
          </w:p>
          <w:p w:rsidR="005A55C4" w:rsidRPr="000B3342" w:rsidRDefault="005A55C4" w:rsidP="005A55C4">
            <w:pPr>
              <w:rPr>
                <w:sz w:val="20"/>
                <w:szCs w:val="20"/>
                <w:lang w:eastAsia="x-none"/>
              </w:rPr>
            </w:pPr>
            <w:r w:rsidRPr="000B3342">
              <w:rPr>
                <w:sz w:val="20"/>
                <w:szCs w:val="20"/>
                <w:lang w:eastAsia="x-none"/>
              </w:rPr>
              <w:t>Above is a UE optional feature.</w:t>
            </w:r>
          </w:p>
          <w:p w:rsidR="005A55C4" w:rsidRPr="000B3342" w:rsidRDefault="005A55C4" w:rsidP="005A55C4">
            <w:pPr>
              <w:rPr>
                <w:sz w:val="20"/>
                <w:szCs w:val="20"/>
                <w:lang w:eastAsia="x-none"/>
              </w:rPr>
            </w:pPr>
          </w:p>
          <w:p w:rsidR="005A55C4" w:rsidRPr="000B3342" w:rsidRDefault="005A55C4" w:rsidP="005A55C4">
            <w:pPr>
              <w:rPr>
                <w:b/>
                <w:bCs/>
                <w:sz w:val="20"/>
                <w:szCs w:val="20"/>
                <w:highlight w:val="green"/>
              </w:rPr>
            </w:pPr>
            <w:r w:rsidRPr="000B3342">
              <w:rPr>
                <w:b/>
                <w:bCs/>
                <w:sz w:val="20"/>
                <w:szCs w:val="20"/>
                <w:highlight w:val="green"/>
              </w:rPr>
              <w:t>Agreement</w:t>
            </w:r>
          </w:p>
          <w:p w:rsidR="005A55C4" w:rsidRPr="000B3342" w:rsidRDefault="005A55C4" w:rsidP="005A55C4">
            <w:pPr>
              <w:rPr>
                <w:sz w:val="20"/>
                <w:szCs w:val="20"/>
              </w:rPr>
            </w:pPr>
            <w:r w:rsidRPr="000B3342">
              <w:rPr>
                <w:sz w:val="20"/>
                <w:szCs w:val="20"/>
              </w:rPr>
              <w:t>SRS comb offset hopping / cyclic shift hopping can be configured for aperiodic SRS.</w:t>
            </w:r>
          </w:p>
          <w:p w:rsidR="005A55C4" w:rsidRPr="000B3342" w:rsidRDefault="005A55C4" w:rsidP="005A55C4">
            <w:pPr>
              <w:rPr>
                <w:sz w:val="20"/>
                <w:szCs w:val="20"/>
                <w:lang w:eastAsia="x-none"/>
              </w:rPr>
            </w:pPr>
          </w:p>
          <w:p w:rsidR="005A55C4" w:rsidRPr="000B3342" w:rsidRDefault="005A55C4" w:rsidP="005A55C4">
            <w:pPr>
              <w:rPr>
                <w:sz w:val="20"/>
                <w:szCs w:val="20"/>
                <w:highlight w:val="green"/>
                <w:lang w:eastAsia="x-none"/>
              </w:rPr>
            </w:pPr>
            <w:r w:rsidRPr="000B3342">
              <w:rPr>
                <w:sz w:val="20"/>
                <w:szCs w:val="20"/>
                <w:highlight w:val="green"/>
                <w:lang w:eastAsia="x-none"/>
              </w:rPr>
              <w:t>Agreement</w:t>
            </w:r>
          </w:p>
          <w:p w:rsidR="005A55C4" w:rsidRPr="000B3342" w:rsidRDefault="005A55C4" w:rsidP="005A55C4">
            <w:pPr>
              <w:rPr>
                <w:sz w:val="20"/>
                <w:szCs w:val="20"/>
                <w:lang w:eastAsia="x-none"/>
              </w:rPr>
            </w:pPr>
            <w:r w:rsidRPr="000B3342">
              <w:rPr>
                <w:sz w:val="20"/>
                <w:szCs w:val="20"/>
                <w:lang w:eastAsia="x-none"/>
              </w:rPr>
              <w:t>The following is confirmed.</w:t>
            </w:r>
          </w:p>
          <w:p w:rsidR="005A55C4" w:rsidRPr="000B3342" w:rsidRDefault="005A55C4" w:rsidP="005A55C4">
            <w:pPr>
              <w:spacing w:line="276" w:lineRule="auto"/>
              <w:rPr>
                <w:b/>
                <w:bCs/>
                <w:i/>
                <w:iCs/>
                <w:sz w:val="20"/>
                <w:szCs w:val="20"/>
                <w:highlight w:val="darkYellow"/>
              </w:rPr>
            </w:pPr>
            <w:r w:rsidRPr="000B3342">
              <w:rPr>
                <w:b/>
                <w:bCs/>
                <w:i/>
                <w:iCs/>
                <w:sz w:val="20"/>
                <w:szCs w:val="20"/>
                <w:highlight w:val="darkYellow"/>
              </w:rPr>
              <w:t xml:space="preserve">Working Assumption </w:t>
            </w:r>
          </w:p>
          <w:p w:rsidR="005A55C4" w:rsidRPr="000B3342" w:rsidRDefault="005A55C4" w:rsidP="005A55C4">
            <w:pPr>
              <w:spacing w:line="276" w:lineRule="auto"/>
              <w:rPr>
                <w:sz w:val="20"/>
                <w:szCs w:val="20"/>
              </w:rPr>
            </w:pPr>
            <w:r w:rsidRPr="000B3342">
              <w:rPr>
                <w:sz w:val="20"/>
                <w:szCs w:val="20"/>
              </w:rPr>
              <w:t>For SRS comb offset hopping / cyclic shift hopping reinitialization periodicity of N radio frame(s):</w:t>
            </w:r>
          </w:p>
          <w:p w:rsidR="005A55C4" w:rsidRPr="000B3342" w:rsidRDefault="005A55C4" w:rsidP="005A55C4">
            <w:pPr>
              <w:pStyle w:val="bullet1"/>
              <w:numPr>
                <w:ilvl w:val="0"/>
                <w:numId w:val="22"/>
              </w:numPr>
              <w:overflowPunct/>
              <w:spacing w:after="0" w:line="276" w:lineRule="auto"/>
              <w:ind w:left="360"/>
              <w:contextualSpacing/>
              <w:rPr>
                <w:szCs w:val="20"/>
              </w:rPr>
            </w:pPr>
            <w:r w:rsidRPr="000B3342">
              <w:rPr>
                <w:szCs w:val="20"/>
              </w:rPr>
              <w:t>N = 128</w:t>
            </w:r>
          </w:p>
          <w:p w:rsidR="005A55C4" w:rsidRPr="000B3342" w:rsidRDefault="005A55C4" w:rsidP="005A55C4">
            <w:pPr>
              <w:rPr>
                <w:sz w:val="20"/>
                <w:szCs w:val="20"/>
                <w:lang w:eastAsia="x-none"/>
              </w:rPr>
            </w:pPr>
          </w:p>
          <w:p w:rsidR="005A55C4" w:rsidRPr="000B3342" w:rsidRDefault="005A55C4" w:rsidP="005A55C4">
            <w:pPr>
              <w:rPr>
                <w:sz w:val="20"/>
                <w:szCs w:val="20"/>
                <w:lang w:eastAsia="x-none"/>
              </w:rPr>
            </w:pPr>
          </w:p>
          <w:p w:rsidR="005A55C4" w:rsidRPr="000B3342" w:rsidRDefault="005A55C4" w:rsidP="005A55C4">
            <w:pPr>
              <w:rPr>
                <w:sz w:val="20"/>
                <w:szCs w:val="20"/>
                <w:highlight w:val="green"/>
                <w:lang w:eastAsia="x-none"/>
              </w:rPr>
            </w:pPr>
            <w:r w:rsidRPr="000B3342">
              <w:rPr>
                <w:sz w:val="20"/>
                <w:szCs w:val="20"/>
                <w:highlight w:val="green"/>
                <w:lang w:eastAsia="x-none"/>
              </w:rPr>
              <w:t>Agreement</w:t>
            </w:r>
          </w:p>
          <w:p w:rsidR="005A55C4" w:rsidRPr="000B3342" w:rsidRDefault="005A55C4" w:rsidP="005A55C4">
            <w:pPr>
              <w:widowControl w:val="0"/>
              <w:spacing w:before="120" w:afterLines="50" w:after="120"/>
              <w:rPr>
                <w:sz w:val="20"/>
                <w:szCs w:val="20"/>
              </w:rPr>
            </w:pPr>
            <w:r w:rsidRPr="000B3342">
              <w:rPr>
                <w:sz w:val="20"/>
                <w:szCs w:val="20"/>
              </w:rPr>
              <w:t xml:space="preserve">Whether SRS cyclic shift hopping can be combined with one of group / sequence hopping on </w:t>
            </w:r>
            <w:proofErr w:type="gramStart"/>
            <w:r w:rsidRPr="000B3342">
              <w:rPr>
                <w:sz w:val="20"/>
                <w:szCs w:val="20"/>
              </w:rPr>
              <w:t>a</w:t>
            </w:r>
            <w:proofErr w:type="gramEnd"/>
            <w:r w:rsidRPr="000B3342">
              <w:rPr>
                <w:sz w:val="20"/>
                <w:szCs w:val="20"/>
              </w:rPr>
              <w:t xml:space="preserve"> SRS resource depends on UE feature/capability design.</w:t>
            </w:r>
          </w:p>
          <w:p w:rsidR="005A55C4" w:rsidRPr="000B3342" w:rsidRDefault="005A55C4" w:rsidP="005A55C4">
            <w:pPr>
              <w:rPr>
                <w:sz w:val="20"/>
                <w:szCs w:val="20"/>
              </w:rPr>
            </w:pPr>
          </w:p>
          <w:p w:rsidR="005A55C4" w:rsidRPr="000B3342" w:rsidRDefault="005A55C4" w:rsidP="005A55C4">
            <w:pPr>
              <w:rPr>
                <w:sz w:val="20"/>
                <w:szCs w:val="20"/>
                <w:highlight w:val="green"/>
                <w:lang w:eastAsia="x-none"/>
              </w:rPr>
            </w:pPr>
            <w:r w:rsidRPr="000B3342">
              <w:rPr>
                <w:sz w:val="20"/>
                <w:szCs w:val="20"/>
                <w:highlight w:val="green"/>
                <w:lang w:eastAsia="x-none"/>
              </w:rPr>
              <w:t>Agreement</w:t>
            </w:r>
          </w:p>
          <w:p w:rsidR="005A55C4" w:rsidRPr="000B3342" w:rsidRDefault="005A55C4" w:rsidP="005A55C4">
            <w:pPr>
              <w:rPr>
                <w:sz w:val="20"/>
                <w:szCs w:val="20"/>
              </w:rPr>
            </w:pPr>
            <w:r w:rsidRPr="000B3342">
              <w:rPr>
                <w:sz w:val="20"/>
                <w:szCs w:val="20"/>
              </w:rPr>
              <w:t xml:space="preserve">SRS comb offset hopping and cyclic shift hopping can be configured for </w:t>
            </w:r>
            <w:proofErr w:type="gramStart"/>
            <w:r w:rsidRPr="000B3342">
              <w:rPr>
                <w:sz w:val="20"/>
                <w:szCs w:val="20"/>
              </w:rPr>
              <w:t>a</w:t>
            </w:r>
            <w:proofErr w:type="gramEnd"/>
            <w:r w:rsidRPr="000B3342">
              <w:rPr>
                <w:sz w:val="20"/>
                <w:szCs w:val="20"/>
              </w:rPr>
              <w:t xml:space="preserve"> SRS resource at the same time as a separate UE capability. No joint hopping scheme is supported.</w:t>
            </w:r>
          </w:p>
          <w:p w:rsidR="00557396" w:rsidRPr="00A93065" w:rsidRDefault="00557396" w:rsidP="005A55C4">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A93065">
        <w:rPr>
          <w:lang w:val="en-US"/>
        </w:rPr>
        <w:t>SRS</w:t>
      </w:r>
      <w:r w:rsidR="00C46EAA">
        <w:rPr>
          <w:lang w:val="en-US"/>
        </w:rPr>
        <w:t xml:space="preserve"> enhancement</w:t>
      </w:r>
      <w:r>
        <w:rPr>
          <w:lang w:val="en-US"/>
        </w:rPr>
        <w:t>.</w:t>
      </w:r>
    </w:p>
    <w:p w:rsidR="00C27E72" w:rsidRDefault="00C27E72" w:rsidP="00C27E72">
      <w:pPr>
        <w:pStyle w:val="Heading1"/>
      </w:pPr>
      <w:r>
        <w:t>SRS for 8Tx</w:t>
      </w:r>
    </w:p>
    <w:p w:rsidR="00930C77" w:rsidRDefault="00930C77" w:rsidP="00930C77">
      <w:pPr>
        <w:pStyle w:val="Heading2"/>
      </w:pPr>
      <w:r>
        <w:t xml:space="preserve">Transmission power scaling for </w:t>
      </w:r>
      <w:proofErr w:type="spellStart"/>
      <w:r>
        <w:t>TDMed</w:t>
      </w:r>
      <w:proofErr w:type="spellEnd"/>
      <w:r>
        <w:t xml:space="preserve"> SRS</w:t>
      </w:r>
    </w:p>
    <w:p w:rsidR="00722EF0" w:rsidRDefault="00930C77" w:rsidP="00D97433">
      <w:pPr>
        <w:pStyle w:val="0Maintext"/>
        <w:spacing w:after="120" w:afterAutospacing="0" w:line="240" w:lineRule="auto"/>
        <w:ind w:firstLine="0"/>
        <w:rPr>
          <w:lang w:val="en-US" w:eastAsia="zh-CN"/>
        </w:rPr>
      </w:pPr>
      <w:r>
        <w:rPr>
          <w:lang w:val="en-US" w:eastAsia="zh-CN"/>
        </w:rPr>
        <w:t>A</w:t>
      </w:r>
      <w:r w:rsidR="00722EF0">
        <w:rPr>
          <w:lang w:val="en-US" w:eastAsia="zh-CN"/>
        </w:rPr>
        <w:t xml:space="preserve"> UE may be scheduled with a TDM based SRS and another uplink signal overlapped in time domain in the same or different CCs. The total transmission power in the overlapped symbol could exceed the maximum transmission power for the UE as shown in Figure </w:t>
      </w:r>
      <w:r>
        <w:rPr>
          <w:lang w:val="en-US" w:eastAsia="zh-CN"/>
        </w:rPr>
        <w:t>1</w:t>
      </w:r>
      <w:r w:rsidR="00722EF0">
        <w:rPr>
          <w:lang w:val="en-US" w:eastAsia="zh-CN"/>
        </w:rPr>
        <w:t xml:space="preserve">. </w:t>
      </w:r>
      <w:r w:rsidR="009D3A5C">
        <w:rPr>
          <w:lang w:val="en-US" w:eastAsia="zh-CN"/>
        </w:rPr>
        <w:t xml:space="preserve">To maintain the </w:t>
      </w:r>
      <w:r w:rsidR="005A55C4">
        <w:rPr>
          <w:lang w:val="en-US" w:eastAsia="zh-CN"/>
        </w:rPr>
        <w:t>consistent</w:t>
      </w:r>
      <w:r w:rsidR="009D3A5C">
        <w:rPr>
          <w:lang w:val="en-US" w:eastAsia="zh-CN"/>
        </w:rPr>
        <w:t xml:space="preserve"> transmission power for the </w:t>
      </w:r>
      <w:proofErr w:type="spellStart"/>
      <w:r w:rsidR="009D3A5C">
        <w:rPr>
          <w:lang w:val="en-US" w:eastAsia="zh-CN"/>
        </w:rPr>
        <w:t>TDMed</w:t>
      </w:r>
      <w:proofErr w:type="spellEnd"/>
      <w:r w:rsidR="009D3A5C">
        <w:rPr>
          <w:lang w:val="en-US" w:eastAsia="zh-CN"/>
        </w:rPr>
        <w:t xml:space="preserve"> SRS could be helpful for the gNB to derive the channel. Therefore, the transmission power scaling for the </w:t>
      </w:r>
      <w:proofErr w:type="spellStart"/>
      <w:r w:rsidR="009D3A5C">
        <w:rPr>
          <w:lang w:val="en-US" w:eastAsia="zh-CN"/>
        </w:rPr>
        <w:t>TDMed</w:t>
      </w:r>
      <w:proofErr w:type="spellEnd"/>
      <w:r w:rsidR="009D3A5C">
        <w:rPr>
          <w:lang w:val="en-US" w:eastAsia="zh-CN"/>
        </w:rPr>
        <w:t xml:space="preserve"> SRS should be applied per resource instead of per symbol.</w:t>
      </w:r>
    </w:p>
    <w:p w:rsidR="003A5F0E" w:rsidRDefault="00A00B81" w:rsidP="00A00B81">
      <w:pPr>
        <w:pStyle w:val="0Maintext"/>
        <w:spacing w:after="120" w:afterAutospacing="0" w:line="240" w:lineRule="auto"/>
        <w:ind w:firstLine="0"/>
        <w:jc w:val="center"/>
        <w:rPr>
          <w:lang w:val="en-US" w:eastAsia="zh-CN"/>
        </w:rPr>
      </w:pPr>
      <w:r w:rsidRPr="00A00B81">
        <w:rPr>
          <w:noProof/>
          <w:lang w:val="en-US" w:eastAsia="zh-CN"/>
        </w:rPr>
        <w:drawing>
          <wp:inline distT="0" distB="0" distL="0" distR="0" wp14:anchorId="1A3134B8" wp14:editId="17CF597A">
            <wp:extent cx="3647591" cy="28881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75525" cy="2910266"/>
                    </a:xfrm>
                    <a:prstGeom prst="rect">
                      <a:avLst/>
                    </a:prstGeom>
                  </pic:spPr>
                </pic:pic>
              </a:graphicData>
            </a:graphic>
          </wp:inline>
        </w:drawing>
      </w:r>
    </w:p>
    <w:p w:rsidR="00722EF0" w:rsidRPr="00A00B81" w:rsidRDefault="00722EF0" w:rsidP="00A00B81">
      <w:pPr>
        <w:pStyle w:val="0Maintext"/>
        <w:spacing w:after="120" w:afterAutospacing="0" w:line="240" w:lineRule="auto"/>
        <w:ind w:firstLine="0"/>
        <w:jc w:val="center"/>
        <w:rPr>
          <w:b/>
          <w:bCs/>
          <w:lang w:val="en-US" w:eastAsia="zh-CN"/>
        </w:rPr>
      </w:pPr>
      <w:r w:rsidRPr="00A00B81">
        <w:rPr>
          <w:b/>
          <w:bCs/>
          <w:lang w:val="en-US" w:eastAsia="zh-CN"/>
        </w:rPr>
        <w:t xml:space="preserve">Figure </w:t>
      </w:r>
      <w:r w:rsidR="00930C77">
        <w:rPr>
          <w:b/>
          <w:bCs/>
          <w:lang w:val="en-US" w:eastAsia="zh-CN"/>
        </w:rPr>
        <w:t>1</w:t>
      </w:r>
      <w:r w:rsidRPr="00A00B81">
        <w:rPr>
          <w:b/>
          <w:bCs/>
          <w:lang w:val="en-US" w:eastAsia="zh-CN"/>
        </w:rPr>
        <w:t xml:space="preserve">: A potential issue for </w:t>
      </w:r>
      <w:r w:rsidR="00A00B81" w:rsidRPr="00A00B81">
        <w:rPr>
          <w:b/>
          <w:bCs/>
          <w:lang w:val="en-US" w:eastAsia="zh-CN"/>
        </w:rPr>
        <w:t>transmission power scaling when the TDM based SRS overlaps with another uplink signal in time domain</w:t>
      </w:r>
    </w:p>
    <w:p w:rsidR="003A5F0E" w:rsidRPr="00A00B81" w:rsidRDefault="00A00B81" w:rsidP="00D97433">
      <w:pPr>
        <w:pStyle w:val="0Maintext"/>
        <w:spacing w:after="120" w:afterAutospacing="0" w:line="240" w:lineRule="auto"/>
        <w:ind w:firstLine="0"/>
        <w:rPr>
          <w:b/>
          <w:bCs/>
          <w:i/>
          <w:iCs/>
          <w:lang w:val="en-US" w:eastAsia="zh-CN"/>
        </w:rPr>
      </w:pPr>
      <w:r w:rsidRPr="00A00B81">
        <w:rPr>
          <w:b/>
          <w:bCs/>
          <w:i/>
          <w:iCs/>
          <w:lang w:val="en-US" w:eastAsia="zh-CN"/>
        </w:rPr>
        <w:t xml:space="preserve">Proposal </w:t>
      </w:r>
      <w:r w:rsidR="005A55C4">
        <w:rPr>
          <w:b/>
          <w:bCs/>
          <w:i/>
          <w:iCs/>
          <w:lang w:val="en-US" w:eastAsia="zh-CN"/>
        </w:rPr>
        <w:t>1</w:t>
      </w:r>
      <w:r w:rsidRPr="00A00B81">
        <w:rPr>
          <w:b/>
          <w:bCs/>
          <w:i/>
          <w:iCs/>
          <w:lang w:val="en-US" w:eastAsia="zh-CN"/>
        </w:rPr>
        <w:t xml:space="preserve">: </w:t>
      </w:r>
      <w:r w:rsidR="009D3A5C">
        <w:rPr>
          <w:b/>
          <w:bCs/>
          <w:i/>
          <w:iCs/>
          <w:lang w:val="en-US" w:eastAsia="zh-CN"/>
        </w:rPr>
        <w:t>Support</w:t>
      </w:r>
      <w:r w:rsidRPr="00A00B81">
        <w:rPr>
          <w:b/>
          <w:bCs/>
          <w:i/>
          <w:iCs/>
          <w:lang w:val="en-US" w:eastAsia="zh-CN"/>
        </w:rPr>
        <w:t xml:space="preserve"> to perform the transmission power scaling for the TDM based SRS </w:t>
      </w:r>
      <w:r w:rsidR="009D3A5C">
        <w:rPr>
          <w:b/>
          <w:bCs/>
          <w:i/>
          <w:iCs/>
          <w:lang w:val="en-US" w:eastAsia="zh-CN"/>
        </w:rPr>
        <w:t xml:space="preserve">per resource </w:t>
      </w:r>
      <w:r w:rsidRPr="00A00B81">
        <w:rPr>
          <w:b/>
          <w:bCs/>
          <w:i/>
          <w:iCs/>
          <w:lang w:val="en-US" w:eastAsia="zh-CN"/>
        </w:rPr>
        <w:t>when it overlaps with another uplink signal.</w:t>
      </w:r>
    </w:p>
    <w:p w:rsidR="00303A87" w:rsidRDefault="00303A87" w:rsidP="00557396">
      <w:pPr>
        <w:pStyle w:val="0Maintext"/>
        <w:spacing w:after="120" w:afterAutospacing="0" w:line="240" w:lineRule="auto"/>
        <w:ind w:firstLine="0"/>
        <w:rPr>
          <w:lang w:val="en-US" w:eastAsia="zh-CN"/>
        </w:rPr>
      </w:pPr>
    </w:p>
    <w:p w:rsidR="00213DB8" w:rsidRDefault="00213DB8" w:rsidP="00213DB8">
      <w:pPr>
        <w:pStyle w:val="Heading2"/>
      </w:pPr>
      <w:r>
        <w:t>UL full power transmission</w:t>
      </w:r>
    </w:p>
    <w:p w:rsidR="00213DB8" w:rsidRDefault="00213DB8" w:rsidP="00557396">
      <w:pPr>
        <w:pStyle w:val="0Maintext"/>
        <w:spacing w:after="120" w:afterAutospacing="0" w:line="240" w:lineRule="auto"/>
        <w:ind w:firstLine="0"/>
        <w:rPr>
          <w:lang w:val="en-US" w:eastAsia="zh-CN"/>
        </w:rPr>
      </w:pPr>
      <w:r>
        <w:rPr>
          <w:lang w:val="en-US" w:eastAsia="zh-CN"/>
        </w:rPr>
        <w:t xml:space="preserve">For </w:t>
      </w:r>
      <w:proofErr w:type="spellStart"/>
      <w:r>
        <w:rPr>
          <w:lang w:val="en-US" w:eastAsia="zh-CN"/>
        </w:rPr>
        <w:t>TDMed</w:t>
      </w:r>
      <w:proofErr w:type="spellEnd"/>
      <w:r>
        <w:rPr>
          <w:lang w:val="en-US" w:eastAsia="zh-CN"/>
        </w:rPr>
        <w:t xml:space="preserve"> based SRS, the UE can report whether the UE supports full power transmission for each symbol. Thus, for an 8Tx UE, it is possible to support full power transmission for 4Tx SRS. Therefore, for 8Tx UE, with regard to the coverage of SRS, it is beneficial to introduce the UL full power transmission when it is configured with a 2Tx/4Tx SRS.</w:t>
      </w:r>
    </w:p>
    <w:p w:rsidR="00213DB8" w:rsidRPr="00213DB8" w:rsidRDefault="00213DB8" w:rsidP="00557396">
      <w:pPr>
        <w:pStyle w:val="0Maintext"/>
        <w:spacing w:after="120" w:afterAutospacing="0" w:line="240" w:lineRule="auto"/>
        <w:ind w:firstLine="0"/>
        <w:rPr>
          <w:b/>
          <w:bCs/>
          <w:i/>
          <w:iCs/>
          <w:lang w:val="en-US" w:eastAsia="zh-CN"/>
        </w:rPr>
      </w:pPr>
      <w:r w:rsidRPr="00213DB8">
        <w:rPr>
          <w:b/>
          <w:bCs/>
          <w:i/>
          <w:iCs/>
          <w:lang w:val="en-US" w:eastAsia="zh-CN"/>
        </w:rPr>
        <w:t>Proposal 2: For 8Tx UE, support the UE to report whether it supports uplink full power transmission for the SRS configured for 2Tx/4Tx transmission.</w:t>
      </w:r>
    </w:p>
    <w:p w:rsidR="00213DB8" w:rsidRPr="00E84E4F" w:rsidRDefault="00213DB8"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B1188E">
        <w:rPr>
          <w:lang w:val="en-US" w:eastAsia="zh-CN"/>
        </w:rPr>
        <w:t>SRS</w:t>
      </w:r>
      <w:r w:rsidR="00D542B4">
        <w:rPr>
          <w:lang w:val="en-US" w:eastAsia="zh-CN"/>
        </w:rPr>
        <w:t xml:space="preserve"> enhancement</w:t>
      </w:r>
      <w:r>
        <w:rPr>
          <w:lang w:val="en-US" w:eastAsia="zh-CN"/>
        </w:rPr>
        <w:t>. Based on the discussion, the following proposals have been achieved.</w:t>
      </w:r>
    </w:p>
    <w:p w:rsidR="009D3A5C" w:rsidRDefault="009D3A5C" w:rsidP="009D3A5C">
      <w:pPr>
        <w:pStyle w:val="0Maintext"/>
        <w:spacing w:after="120" w:afterAutospacing="0" w:line="240" w:lineRule="auto"/>
        <w:ind w:firstLine="0"/>
        <w:rPr>
          <w:b/>
          <w:bCs/>
          <w:i/>
          <w:iCs/>
          <w:lang w:val="en-US" w:eastAsia="zh-CN"/>
        </w:rPr>
      </w:pPr>
      <w:r w:rsidRPr="00A00B81">
        <w:rPr>
          <w:b/>
          <w:bCs/>
          <w:i/>
          <w:iCs/>
          <w:lang w:val="en-US" w:eastAsia="zh-CN"/>
        </w:rPr>
        <w:t xml:space="preserve">Proposal </w:t>
      </w:r>
      <w:r w:rsidR="005A55C4">
        <w:rPr>
          <w:b/>
          <w:bCs/>
          <w:i/>
          <w:iCs/>
          <w:lang w:val="en-US" w:eastAsia="zh-CN"/>
        </w:rPr>
        <w:t>1</w:t>
      </w:r>
      <w:r w:rsidRPr="00A00B81">
        <w:rPr>
          <w:b/>
          <w:bCs/>
          <w:i/>
          <w:iCs/>
          <w:lang w:val="en-US" w:eastAsia="zh-CN"/>
        </w:rPr>
        <w:t xml:space="preserve">: </w:t>
      </w:r>
      <w:r>
        <w:rPr>
          <w:b/>
          <w:bCs/>
          <w:i/>
          <w:iCs/>
          <w:lang w:val="en-US" w:eastAsia="zh-CN"/>
        </w:rPr>
        <w:t>Support</w:t>
      </w:r>
      <w:r w:rsidRPr="00A00B81">
        <w:rPr>
          <w:b/>
          <w:bCs/>
          <w:i/>
          <w:iCs/>
          <w:lang w:val="en-US" w:eastAsia="zh-CN"/>
        </w:rPr>
        <w:t xml:space="preserve"> to perform the transmission power scaling for the TDM based SRS </w:t>
      </w:r>
      <w:r>
        <w:rPr>
          <w:b/>
          <w:bCs/>
          <w:i/>
          <w:iCs/>
          <w:lang w:val="en-US" w:eastAsia="zh-CN"/>
        </w:rPr>
        <w:t xml:space="preserve">per resource </w:t>
      </w:r>
      <w:r w:rsidRPr="00A00B81">
        <w:rPr>
          <w:b/>
          <w:bCs/>
          <w:i/>
          <w:iCs/>
          <w:lang w:val="en-US" w:eastAsia="zh-CN"/>
        </w:rPr>
        <w:t>when it overlaps with another uplink signal.</w:t>
      </w:r>
    </w:p>
    <w:p w:rsidR="00213DB8" w:rsidRPr="00213DB8" w:rsidRDefault="00213DB8" w:rsidP="00213DB8">
      <w:pPr>
        <w:pStyle w:val="0Maintext"/>
        <w:spacing w:after="120" w:afterAutospacing="0" w:line="240" w:lineRule="auto"/>
        <w:ind w:firstLine="0"/>
        <w:rPr>
          <w:b/>
          <w:bCs/>
          <w:i/>
          <w:iCs/>
          <w:lang w:val="en-US" w:eastAsia="zh-CN"/>
        </w:rPr>
      </w:pPr>
      <w:r w:rsidRPr="00213DB8">
        <w:rPr>
          <w:b/>
          <w:bCs/>
          <w:i/>
          <w:iCs/>
          <w:lang w:val="en-US" w:eastAsia="zh-CN"/>
        </w:rPr>
        <w:t>Proposal 2: For 8Tx UE, support the UE to report whether it supports uplink full power transmission for the SRS configured for 2Tx/4Tx transmission.</w:t>
      </w:r>
    </w:p>
    <w:p w:rsidR="00213DB8" w:rsidRPr="00A00B81" w:rsidRDefault="00213DB8" w:rsidP="009D3A5C">
      <w:pPr>
        <w:pStyle w:val="0Maintext"/>
        <w:spacing w:after="120" w:afterAutospacing="0" w:line="240" w:lineRule="auto"/>
        <w:ind w:firstLine="0"/>
        <w:rPr>
          <w:b/>
          <w:bCs/>
          <w:i/>
          <w:iCs/>
          <w:lang w:val="en-US" w:eastAsia="zh-CN"/>
        </w:rPr>
      </w:pPr>
    </w:p>
    <w:p w:rsidR="00930C77" w:rsidRPr="00A00B81" w:rsidRDefault="00930C77" w:rsidP="00930C77">
      <w:pPr>
        <w:pStyle w:val="0Maintext"/>
        <w:spacing w:after="120" w:afterAutospacing="0" w:line="240" w:lineRule="auto"/>
        <w:ind w:firstLine="0"/>
        <w:rPr>
          <w:b/>
          <w:bCs/>
          <w:i/>
          <w:iCs/>
          <w:lang w:val="en-US" w:eastAsia="zh-CN"/>
        </w:rPr>
      </w:pPr>
    </w:p>
    <w:sectPr w:rsidR="00930C77" w:rsidRPr="00A00B8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86D374F"/>
    <w:multiLevelType w:val="hybridMultilevel"/>
    <w:tmpl w:val="3C24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26035126">
    <w:abstractNumId w:val="1"/>
  </w:num>
  <w:num w:numId="2" w16cid:durableId="750466055">
    <w:abstractNumId w:val="8"/>
  </w:num>
  <w:num w:numId="3" w16cid:durableId="1093628877">
    <w:abstractNumId w:val="11"/>
  </w:num>
  <w:num w:numId="4" w16cid:durableId="895121327">
    <w:abstractNumId w:val="15"/>
  </w:num>
  <w:num w:numId="5" w16cid:durableId="333807415">
    <w:abstractNumId w:val="9"/>
  </w:num>
  <w:num w:numId="6" w16cid:durableId="6640742">
    <w:abstractNumId w:val="13"/>
  </w:num>
  <w:num w:numId="7" w16cid:durableId="369306074">
    <w:abstractNumId w:val="6"/>
  </w:num>
  <w:num w:numId="8" w16cid:durableId="1647050795">
    <w:abstractNumId w:val="17"/>
  </w:num>
  <w:num w:numId="9" w16cid:durableId="458452811">
    <w:abstractNumId w:val="19"/>
  </w:num>
  <w:num w:numId="10" w16cid:durableId="179394435">
    <w:abstractNumId w:val="14"/>
  </w:num>
  <w:num w:numId="11" w16cid:durableId="327943128">
    <w:abstractNumId w:val="12"/>
  </w:num>
  <w:num w:numId="12" w16cid:durableId="719089236">
    <w:abstractNumId w:val="20"/>
  </w:num>
  <w:num w:numId="13" w16cid:durableId="1362435310">
    <w:abstractNumId w:val="2"/>
  </w:num>
  <w:num w:numId="14" w16cid:durableId="175388835">
    <w:abstractNumId w:val="7"/>
  </w:num>
  <w:num w:numId="15" w16cid:durableId="22875602">
    <w:abstractNumId w:val="10"/>
  </w:num>
  <w:num w:numId="16" w16cid:durableId="1390499314">
    <w:abstractNumId w:val="16"/>
  </w:num>
  <w:num w:numId="17" w16cid:durableId="1809979603">
    <w:abstractNumId w:val="0"/>
  </w:num>
  <w:num w:numId="18" w16cid:durableId="379718396">
    <w:abstractNumId w:val="5"/>
  </w:num>
  <w:num w:numId="19" w16cid:durableId="1906453254">
    <w:abstractNumId w:val="18"/>
  </w:num>
  <w:num w:numId="20" w16cid:durableId="1114667945">
    <w:abstractNumId w:val="4"/>
  </w:num>
  <w:num w:numId="21" w16cid:durableId="1604456569">
    <w:abstractNumId w:val="3"/>
  </w:num>
  <w:num w:numId="22" w16cid:durableId="20301796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261066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3ED"/>
    <w:rsid w:val="00037C8D"/>
    <w:rsid w:val="0004013E"/>
    <w:rsid w:val="000A1909"/>
    <w:rsid w:val="000A30C0"/>
    <w:rsid w:val="000A60ED"/>
    <w:rsid w:val="000B2847"/>
    <w:rsid w:val="00122C70"/>
    <w:rsid w:val="001523D0"/>
    <w:rsid w:val="0015468B"/>
    <w:rsid w:val="00161582"/>
    <w:rsid w:val="00174325"/>
    <w:rsid w:val="001C3A3A"/>
    <w:rsid w:val="001C478B"/>
    <w:rsid w:val="001D3923"/>
    <w:rsid w:val="001D7163"/>
    <w:rsid w:val="001E4CFE"/>
    <w:rsid w:val="001F289C"/>
    <w:rsid w:val="001F657E"/>
    <w:rsid w:val="00213DB8"/>
    <w:rsid w:val="00226209"/>
    <w:rsid w:val="00234A69"/>
    <w:rsid w:val="002548E6"/>
    <w:rsid w:val="002568B7"/>
    <w:rsid w:val="00275881"/>
    <w:rsid w:val="002C1781"/>
    <w:rsid w:val="002C6CB6"/>
    <w:rsid w:val="002D719B"/>
    <w:rsid w:val="002E1E69"/>
    <w:rsid w:val="002E6357"/>
    <w:rsid w:val="00303A87"/>
    <w:rsid w:val="0030732C"/>
    <w:rsid w:val="00346E6B"/>
    <w:rsid w:val="00375357"/>
    <w:rsid w:val="003926EC"/>
    <w:rsid w:val="003976BE"/>
    <w:rsid w:val="003A5F0E"/>
    <w:rsid w:val="003C33FC"/>
    <w:rsid w:val="003D2036"/>
    <w:rsid w:val="003D4627"/>
    <w:rsid w:val="00417C58"/>
    <w:rsid w:val="00431006"/>
    <w:rsid w:val="00431501"/>
    <w:rsid w:val="00431BE9"/>
    <w:rsid w:val="00477892"/>
    <w:rsid w:val="004812CE"/>
    <w:rsid w:val="00491EBA"/>
    <w:rsid w:val="004951DA"/>
    <w:rsid w:val="004A6862"/>
    <w:rsid w:val="004B588D"/>
    <w:rsid w:val="004B5E08"/>
    <w:rsid w:val="004C65E3"/>
    <w:rsid w:val="004F2434"/>
    <w:rsid w:val="004F6826"/>
    <w:rsid w:val="005017AA"/>
    <w:rsid w:val="0050593E"/>
    <w:rsid w:val="00557396"/>
    <w:rsid w:val="005635BB"/>
    <w:rsid w:val="005A2726"/>
    <w:rsid w:val="005A55C4"/>
    <w:rsid w:val="00601360"/>
    <w:rsid w:val="00606763"/>
    <w:rsid w:val="00630CBE"/>
    <w:rsid w:val="006A0CEF"/>
    <w:rsid w:val="006A5206"/>
    <w:rsid w:val="006E53C6"/>
    <w:rsid w:val="0071551B"/>
    <w:rsid w:val="00722EF0"/>
    <w:rsid w:val="00744406"/>
    <w:rsid w:val="00744A9F"/>
    <w:rsid w:val="00762AB5"/>
    <w:rsid w:val="00763A34"/>
    <w:rsid w:val="007674FD"/>
    <w:rsid w:val="00781DD5"/>
    <w:rsid w:val="00792998"/>
    <w:rsid w:val="007A63FA"/>
    <w:rsid w:val="007C60D4"/>
    <w:rsid w:val="00826E9C"/>
    <w:rsid w:val="008443A3"/>
    <w:rsid w:val="0085238D"/>
    <w:rsid w:val="008766FE"/>
    <w:rsid w:val="00896B28"/>
    <w:rsid w:val="008A6337"/>
    <w:rsid w:val="008B45B2"/>
    <w:rsid w:val="008C065D"/>
    <w:rsid w:val="008E42B2"/>
    <w:rsid w:val="00905082"/>
    <w:rsid w:val="00914B21"/>
    <w:rsid w:val="00922457"/>
    <w:rsid w:val="00927C06"/>
    <w:rsid w:val="00930C77"/>
    <w:rsid w:val="009366FD"/>
    <w:rsid w:val="00950D53"/>
    <w:rsid w:val="00953F61"/>
    <w:rsid w:val="00984009"/>
    <w:rsid w:val="0098504A"/>
    <w:rsid w:val="00991F86"/>
    <w:rsid w:val="009B0A18"/>
    <w:rsid w:val="009C1B6C"/>
    <w:rsid w:val="009D0133"/>
    <w:rsid w:val="009D3A5C"/>
    <w:rsid w:val="009E3DB7"/>
    <w:rsid w:val="009E5063"/>
    <w:rsid w:val="009F2091"/>
    <w:rsid w:val="009F2D93"/>
    <w:rsid w:val="009F6087"/>
    <w:rsid w:val="00A00B81"/>
    <w:rsid w:val="00A17BEA"/>
    <w:rsid w:val="00A316C9"/>
    <w:rsid w:val="00A42238"/>
    <w:rsid w:val="00A448D2"/>
    <w:rsid w:val="00A50CFE"/>
    <w:rsid w:val="00A53E5D"/>
    <w:rsid w:val="00A57E4A"/>
    <w:rsid w:val="00A86E21"/>
    <w:rsid w:val="00A90297"/>
    <w:rsid w:val="00A93065"/>
    <w:rsid w:val="00AA2E73"/>
    <w:rsid w:val="00AC0A67"/>
    <w:rsid w:val="00AC484A"/>
    <w:rsid w:val="00AD4009"/>
    <w:rsid w:val="00AE467A"/>
    <w:rsid w:val="00B01671"/>
    <w:rsid w:val="00B02C9F"/>
    <w:rsid w:val="00B1188E"/>
    <w:rsid w:val="00B32F35"/>
    <w:rsid w:val="00B3722D"/>
    <w:rsid w:val="00B8306C"/>
    <w:rsid w:val="00B93343"/>
    <w:rsid w:val="00BA48C8"/>
    <w:rsid w:val="00BD1D0F"/>
    <w:rsid w:val="00BE15BB"/>
    <w:rsid w:val="00BE1898"/>
    <w:rsid w:val="00C031C3"/>
    <w:rsid w:val="00C04D65"/>
    <w:rsid w:val="00C10D36"/>
    <w:rsid w:val="00C12F5E"/>
    <w:rsid w:val="00C1419D"/>
    <w:rsid w:val="00C27E72"/>
    <w:rsid w:val="00C46EAA"/>
    <w:rsid w:val="00C51F5F"/>
    <w:rsid w:val="00C75967"/>
    <w:rsid w:val="00C900A2"/>
    <w:rsid w:val="00CB1727"/>
    <w:rsid w:val="00CF6D54"/>
    <w:rsid w:val="00D0763A"/>
    <w:rsid w:val="00D13E1E"/>
    <w:rsid w:val="00D1450B"/>
    <w:rsid w:val="00D518D9"/>
    <w:rsid w:val="00D542B4"/>
    <w:rsid w:val="00D616A3"/>
    <w:rsid w:val="00D734BD"/>
    <w:rsid w:val="00D97433"/>
    <w:rsid w:val="00DA2FD9"/>
    <w:rsid w:val="00DA6558"/>
    <w:rsid w:val="00DB6FA2"/>
    <w:rsid w:val="00DE426C"/>
    <w:rsid w:val="00DE5690"/>
    <w:rsid w:val="00DE5A5E"/>
    <w:rsid w:val="00E07A91"/>
    <w:rsid w:val="00E12823"/>
    <w:rsid w:val="00E276EF"/>
    <w:rsid w:val="00E551FD"/>
    <w:rsid w:val="00E56179"/>
    <w:rsid w:val="00E66145"/>
    <w:rsid w:val="00E8201B"/>
    <w:rsid w:val="00E83DAE"/>
    <w:rsid w:val="00E84E4F"/>
    <w:rsid w:val="00EB152A"/>
    <w:rsid w:val="00EB5F97"/>
    <w:rsid w:val="00EB6BDC"/>
    <w:rsid w:val="00EF1059"/>
    <w:rsid w:val="00F31ED8"/>
    <w:rsid w:val="00F81399"/>
    <w:rsid w:val="00FA0EF5"/>
    <w:rsid w:val="00FC5897"/>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569C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3"/>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3"/>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customStyle="1" w:styleId="bullet2">
    <w:name w:val="bullet2"/>
    <w:basedOn w:val="Normal"/>
    <w:link w:val="bullet2Char"/>
    <w:uiPriority w:val="99"/>
    <w:qFormat/>
    <w:rsid w:val="00984009"/>
    <w:pPr>
      <w:spacing w:line="259" w:lineRule="auto"/>
      <w:ind w:left="1440" w:hanging="360"/>
      <w:jc w:val="both"/>
    </w:pPr>
    <w:rPr>
      <w:rFonts w:eastAsia="Batang"/>
      <w:sz w:val="22"/>
      <w:lang w:eastAsia="en-US"/>
    </w:rPr>
  </w:style>
  <w:style w:type="character" w:customStyle="1" w:styleId="bullet1Char">
    <w:name w:val="bullet1 Char"/>
    <w:link w:val="bullet1"/>
    <w:qFormat/>
    <w:rsid w:val="00984009"/>
    <w:rPr>
      <w:rFonts w:ascii="Times New Roman" w:eastAsia="SimSun" w:hAnsi="Times New Roman" w:cs="Times New Roman"/>
      <w:sz w:val="20"/>
      <w:szCs w:val="24"/>
    </w:rPr>
  </w:style>
  <w:style w:type="paragraph" w:customStyle="1" w:styleId="bullet3">
    <w:name w:val="bullet3"/>
    <w:basedOn w:val="Normal"/>
    <w:uiPriority w:val="99"/>
    <w:qFormat/>
    <w:rsid w:val="00984009"/>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984009"/>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984009"/>
    <w:rPr>
      <w:rFonts w:ascii="Times New Roman" w:eastAsia="Batang"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2023-07-17T07:44:00Z</dcterms:created>
  <dcterms:modified xsi:type="dcterms:W3CDTF">2023-08-09T01:35:00Z</dcterms:modified>
</cp:coreProperties>
</file>